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7CB9390C" w14:textId="77777777" w:rsidR="00681CF5" w:rsidRPr="00681CF5" w:rsidRDefault="00681CF5" w:rsidP="00681CF5">
      <w:pPr>
        <w:rPr>
          <w:rFonts w:asciiTheme="majorHAnsi" w:hAnsiTheme="majorHAnsi"/>
          <w:b/>
          <w:sz w:val="28"/>
          <w:szCs w:val="32"/>
        </w:rPr>
      </w:pPr>
      <w:r w:rsidRPr="00681CF5">
        <w:rPr>
          <w:rFonts w:asciiTheme="majorHAnsi" w:hAnsiTheme="majorHAnsi"/>
          <w:b/>
          <w:sz w:val="28"/>
          <w:szCs w:val="32"/>
        </w:rPr>
        <w:t xml:space="preserve">Zpracování studie proveditelnosti a Záměru projektu </w:t>
      </w:r>
    </w:p>
    <w:p w14:paraId="0030737C" w14:textId="6BF43C93" w:rsidR="00F422D3" w:rsidRDefault="00F422D3" w:rsidP="00B42F40">
      <w:pPr>
        <w:pStyle w:val="Titul2"/>
      </w:pPr>
      <w:r>
        <w:t>Název zakázky: „</w:t>
      </w:r>
      <w:r w:rsidR="00681CF5" w:rsidRPr="00681CF5">
        <w:t>Studie proveditelnosti tratí Zastávka u Brna – Třebíč/Křižanov – Jihlava/Znojmo</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4CACCBD0" w:rsidR="00F422D3" w:rsidRPr="00A22298" w:rsidRDefault="00F422D3" w:rsidP="00A22298">
      <w:pPr>
        <w:pStyle w:val="Textbezodsazen"/>
      </w:pPr>
      <w:r w:rsidRPr="00A22298">
        <w:t xml:space="preserve">zastoupena: </w:t>
      </w:r>
      <w:r w:rsidR="00D65724" w:rsidRPr="00F87B44">
        <w:rPr>
          <w:rFonts w:eastAsia="Times New Roman" w:cs="Times New Roman"/>
          <w:b/>
          <w:lang w:eastAsia="cs-CZ"/>
        </w:rPr>
        <w:t>Ing. Mojmírem Nejezchlebem</w:t>
      </w:r>
      <w:r w:rsidR="00D65724" w:rsidRPr="00F87B44">
        <w:rPr>
          <w:rFonts w:eastAsia="Times New Roman" w:cs="Times New Roman"/>
          <w:lang w:eastAsia="cs-CZ"/>
        </w:rPr>
        <w:t>, náměstkem generálního ředitele pro modernizaci dráhy, na základě „Pověření“ č. 2372 ze dne 26. 2. 2018</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1E5948D6" w14:textId="60389EED" w:rsidR="00F422D3" w:rsidRDefault="00F422D3" w:rsidP="00B42F40">
      <w:pPr>
        <w:pStyle w:val="Textbezodsazen"/>
      </w:pPr>
      <w:r>
        <w:t xml:space="preserve">ISPROFOND: </w:t>
      </w:r>
      <w:r w:rsidR="00681CF5">
        <w:t>5003520220</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lastRenderedPageBreak/>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1D2E234A" w:rsidR="003F5723" w:rsidRDefault="003F5723" w:rsidP="00681CF5">
      <w:pPr>
        <w:pStyle w:val="Text1-1"/>
      </w:pPr>
      <w:r>
        <w:t xml:space="preserve">Objednatel </w:t>
      </w:r>
      <w:r w:rsidRPr="00176814">
        <w:t xml:space="preserve">oznámil </w:t>
      </w:r>
      <w:r w:rsidR="00176814" w:rsidRPr="00F468E6">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681CF5" w:rsidRPr="00681CF5">
        <w:t>Studie proveditelnosti tratí Zastávka u Brna – Třebíč/Křižanov – Jihlava/Znojmo</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Pr="00A502AA" w:rsidRDefault="003F5723" w:rsidP="003F5723">
      <w:pPr>
        <w:pStyle w:val="Nadpis1-1"/>
      </w:pPr>
      <w:r>
        <w:t xml:space="preserve">PŘEDMĚT, CENA A HARMONOGRAM </w:t>
      </w:r>
      <w:r w:rsidRPr="00A502AA">
        <w:t>PLNĚNÍ SMLOUVY</w:t>
      </w:r>
    </w:p>
    <w:p w14:paraId="347607ED" w14:textId="34AB35F1" w:rsidR="003F5723" w:rsidRDefault="003F5723" w:rsidP="003F5723">
      <w:pPr>
        <w:pStyle w:val="Text1-1"/>
      </w:pPr>
      <w:r w:rsidRPr="00A502AA">
        <w:t xml:space="preserve">Zhotovitel se zavazuje v souladu s touto Smlouvou provést </w:t>
      </w:r>
      <w:r w:rsidR="00546383" w:rsidRPr="00A502AA">
        <w:t>d</w:t>
      </w:r>
      <w:r w:rsidRPr="00A502AA">
        <w:t xml:space="preserve">ílo spočívající ve zhotovení </w:t>
      </w:r>
      <w:r w:rsidR="00A84E0B" w:rsidRPr="00A502AA">
        <w:t xml:space="preserve">studie proveditelnosti a záměru projektu </w:t>
      </w:r>
      <w:r w:rsidR="00964369" w:rsidRPr="00A502AA">
        <w:t xml:space="preserve"> dle specifikace</w:t>
      </w:r>
      <w:r w:rsidR="00964369">
        <w:t xml:space="preserv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328F0F40" w:rsidR="003F5723" w:rsidRPr="00DD5F8B" w:rsidRDefault="003F5723" w:rsidP="00681CF5">
      <w:pPr>
        <w:pStyle w:val="Text1-1"/>
      </w:pPr>
      <w:r w:rsidRPr="00DD5F8B">
        <w:t xml:space="preserve">Místem plnění je </w:t>
      </w:r>
      <w:r w:rsidR="00681CF5" w:rsidRPr="00681CF5">
        <w:t>Správa železnic, státní organizace, Generální ředitelství, Odbor přípravy staveb (O6), Dlážděná 1003/7, Praha 1, PSČ 110 00.</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 xml:space="preserve">dubna 2016 o </w:t>
      </w:r>
      <w:r w:rsidR="003F5723">
        <w:lastRenderedPageBreak/>
        <w:t>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6DDDE8FD" w14:textId="77777777" w:rsidR="007D1378" w:rsidRPr="00681CF5" w:rsidRDefault="007D1378" w:rsidP="007D1378">
      <w:pPr>
        <w:pStyle w:val="Text1-1"/>
      </w:pPr>
      <w:r w:rsidRPr="00681CF5">
        <w:t xml:space="preserve">Ustanovení článku 10.3 Obchodních podmínek se pro účely této smlouvy nepoužije. </w:t>
      </w:r>
    </w:p>
    <w:p w14:paraId="754024D9" w14:textId="5386F457" w:rsidR="007D1378" w:rsidRPr="00681CF5" w:rsidRDefault="007D1378" w:rsidP="007D1378">
      <w:pPr>
        <w:pStyle w:val="Text1-1"/>
        <w:numPr>
          <w:ilvl w:val="0"/>
          <w:numId w:val="0"/>
        </w:numPr>
        <w:ind w:left="737"/>
      </w:pPr>
      <w:r w:rsidRPr="00681CF5">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81CF5" w:rsidRDefault="007D1378" w:rsidP="007D1378">
      <w:pPr>
        <w:pStyle w:val="Text1-1"/>
        <w:numPr>
          <w:ilvl w:val="0"/>
          <w:numId w:val="0"/>
        </w:numPr>
        <w:ind w:left="1276" w:hanging="283"/>
      </w:pPr>
      <w:r w:rsidRPr="00681CF5">
        <w:t>•</w:t>
      </w:r>
      <w:r w:rsidRPr="00681CF5">
        <w:tab/>
        <w:t>v listinné podobě v</w:t>
      </w:r>
      <w:r w:rsidR="008546F9" w:rsidRPr="00681CF5">
        <w:t xml:space="preserve"> jednom </w:t>
      </w:r>
      <w:r w:rsidRPr="00681CF5">
        <w:t>vyhotovení</w:t>
      </w:r>
      <w:r w:rsidRPr="00681CF5">
        <w:rPr>
          <w:color w:val="FF0000"/>
        </w:rPr>
        <w:t xml:space="preserve"> </w:t>
      </w:r>
      <w:r w:rsidRPr="00681CF5">
        <w:t>na adresu Správa železnic, státní organizace, Centrální finanční účtárna Čechy, Náměstí Jana Pernera 217, 530 02 Pardubice, nebo</w:t>
      </w:r>
    </w:p>
    <w:p w14:paraId="0034D7D1" w14:textId="77777777" w:rsidR="007D1378" w:rsidRPr="00681CF5" w:rsidRDefault="007D1378" w:rsidP="007D1378">
      <w:pPr>
        <w:pStyle w:val="Text1-1"/>
        <w:numPr>
          <w:ilvl w:val="0"/>
          <w:numId w:val="0"/>
        </w:numPr>
        <w:ind w:left="1276" w:hanging="283"/>
      </w:pPr>
      <w:r w:rsidRPr="00681CF5">
        <w:t>•</w:t>
      </w:r>
      <w:r w:rsidRPr="00681CF5">
        <w:tab/>
        <w:t xml:space="preserve">v elektronické podobě na e-mailovou adresu: </w:t>
      </w:r>
      <w:hyperlink r:id="rId11" w:history="1">
        <w:r w:rsidRPr="00681CF5">
          <w:t>ePodatelnaCFU@spravazeleznic.cz</w:t>
        </w:r>
      </w:hyperlink>
      <w:r w:rsidRPr="00681CF5">
        <w:t>, nebo</w:t>
      </w:r>
    </w:p>
    <w:p w14:paraId="77F46501" w14:textId="134569B8" w:rsidR="007D1378" w:rsidRPr="00681CF5" w:rsidRDefault="007D1378" w:rsidP="007D1378">
      <w:pPr>
        <w:pStyle w:val="Text1-1"/>
        <w:numPr>
          <w:ilvl w:val="0"/>
          <w:numId w:val="0"/>
        </w:numPr>
        <w:ind w:left="1276" w:hanging="283"/>
      </w:pPr>
      <w:r w:rsidRPr="00681CF5">
        <w:t>•</w:t>
      </w:r>
      <w:r w:rsidRPr="00681CF5">
        <w:tab/>
        <w:t>datovou zprávou na identifikátor datové schránky: uccchjm.</w:t>
      </w:r>
    </w:p>
    <w:p w14:paraId="68F56433" w14:textId="7E2DE6AB" w:rsidR="008546F9" w:rsidRDefault="008546F9" w:rsidP="008546F9">
      <w:pPr>
        <w:pStyle w:val="Text1-1"/>
        <w:numPr>
          <w:ilvl w:val="0"/>
          <w:numId w:val="0"/>
        </w:numPr>
        <w:ind w:left="737" w:hanging="28"/>
      </w:pPr>
      <w:r w:rsidRPr="00681CF5">
        <w:t>Po dokončení Díla Zhotovitel vyhotoví a předá Objednateli konečný daňový doklad.</w:t>
      </w:r>
    </w:p>
    <w:p w14:paraId="0568B304" w14:textId="5FD292DF" w:rsidR="000F517B" w:rsidRPr="00AF1458" w:rsidRDefault="000F517B" w:rsidP="00AF1458">
      <w:pPr>
        <w:pStyle w:val="Text1-1"/>
        <w:rPr>
          <w:highlight w:val="yellow"/>
        </w:rPr>
      </w:pPr>
      <w:r w:rsidRPr="00AF1458">
        <w:rPr>
          <w:highlight w:val="yellow"/>
        </w:rPr>
        <w:t>Objednatel si vyhrazuje změnu závazku ve věci</w:t>
      </w:r>
      <w:r w:rsidR="00AF1458" w:rsidRPr="00AF1458">
        <w:rPr>
          <w:rFonts w:ascii="Verdana" w:hAnsi="Verdana"/>
          <w:highlight w:val="yellow"/>
        </w:rPr>
        <w:t xml:space="preserve">, která spočívá v neprovedení zpracování záměru projektu (ZP) stavby dle zadávacích podmínek. </w:t>
      </w:r>
      <w:r w:rsidRPr="00AF1458">
        <w:rPr>
          <w:highlight w:val="yellow"/>
        </w:rPr>
        <w:t>Specifikace činností a podmínky pro její provedení</w:t>
      </w:r>
      <w:r w:rsidR="00AF1458" w:rsidRPr="00AF1458">
        <w:rPr>
          <w:highlight w:val="yellow"/>
        </w:rPr>
        <w:t xml:space="preserve"> ZP</w:t>
      </w:r>
      <w:r w:rsidRPr="00AF1458">
        <w:rPr>
          <w:highlight w:val="yellow"/>
        </w:rPr>
        <w:t xml:space="preserve"> jsou uvedeny v Příloze č. </w:t>
      </w:r>
      <w:r w:rsidR="00AF1458" w:rsidRPr="00AF1458">
        <w:rPr>
          <w:highlight w:val="yellow"/>
        </w:rPr>
        <w:t>3 c)</w:t>
      </w:r>
      <w:r w:rsidRPr="00AF1458">
        <w:rPr>
          <w:highlight w:val="yellow"/>
        </w:rPr>
        <w:t xml:space="preserve"> této Smlouvy. Zhotoviteli bude uhrazen jen skutečně provedený rozsah tohoto plnění.</w:t>
      </w:r>
    </w:p>
    <w:p w14:paraId="41F71DFD" w14:textId="77777777" w:rsidR="000F517B" w:rsidRPr="00681CF5" w:rsidRDefault="000F517B" w:rsidP="008546F9">
      <w:pPr>
        <w:pStyle w:val="Text1-1"/>
        <w:numPr>
          <w:ilvl w:val="0"/>
          <w:numId w:val="0"/>
        </w:numPr>
        <w:ind w:left="737" w:hanging="28"/>
      </w:pPr>
    </w:p>
    <w:p w14:paraId="17DD575A" w14:textId="77777777" w:rsidR="003F5723" w:rsidRDefault="003F5723" w:rsidP="003F5723">
      <w:pPr>
        <w:pStyle w:val="Nadpis1-1"/>
      </w:pPr>
      <w:r>
        <w:lastRenderedPageBreak/>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6F5D78D7" w:rsidR="003F5723" w:rsidRDefault="003F5723" w:rsidP="003F5723">
      <w:pPr>
        <w:pStyle w:val="Text1-1"/>
      </w:pPr>
      <w:r>
        <w:t xml:space="preserve">Smluvní strany se ve smyslu ust. § 630 odst. 1 občanského zákoníku dohodly, že promlčení práv plynoucích z odst. 15.6, 16.14 a </w:t>
      </w:r>
      <w:r w:rsidR="004767EB" w:rsidRPr="00AF1458">
        <w:t xml:space="preserve">17.5 </w:t>
      </w:r>
      <w:r>
        <w:t>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681CF5"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w:t>
      </w:r>
      <w:r w:rsidRPr="00681CF5">
        <w:t>veřejných zakázek. Žádná ze stran není oprávněna převést jakákoliv práva či povinnosti nebo jejich část na třetí osobu bez předchozího písemného souhlasu druhé smluvní strany</w:t>
      </w:r>
      <w:r w:rsidR="008546F9" w:rsidRPr="00681CF5">
        <w:t>, není-li jinde ve Smlouvě uvedeno jinak.</w:t>
      </w:r>
    </w:p>
    <w:p w14:paraId="65B48E7B" w14:textId="39BB4BD7" w:rsidR="003F5723" w:rsidRDefault="008546F9" w:rsidP="008546F9">
      <w:pPr>
        <w:pStyle w:val="Text1-1"/>
        <w:numPr>
          <w:ilvl w:val="0"/>
          <w:numId w:val="0"/>
        </w:numPr>
        <w:ind w:left="737"/>
      </w:pPr>
      <w:r w:rsidRPr="00681CF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Pr="00681CF5" w:rsidRDefault="003F5723" w:rsidP="003F5723">
      <w:pPr>
        <w:pStyle w:val="Text1-1"/>
      </w:pPr>
      <w: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w:t>
      </w:r>
      <w:r w:rsidRPr="00681CF5">
        <w:t>vynutitelným ustanovením, které je svým obsahem nejbližší účelu neplatného či nevynutitelného ustanovení.</w:t>
      </w:r>
    </w:p>
    <w:p w14:paraId="4D66BD9A" w14:textId="4482EF11" w:rsidR="003F5723" w:rsidRPr="00681CF5" w:rsidRDefault="008546F9" w:rsidP="003F5723">
      <w:pPr>
        <w:pStyle w:val="Text1-1"/>
      </w:pPr>
      <w:r w:rsidRPr="00681CF5">
        <w:lastRenderedPageBreak/>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63430D2A"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681CF5" w:rsidRPr="00681CF5">
        <w:rPr>
          <w:b/>
        </w:rPr>
        <w:t>Zhotovení Studie proveditelnosti a Záměru projektu OP/SP+ZP/07</w:t>
      </w:r>
      <w:r w:rsidR="00681CF5">
        <w:rPr>
          <w:b/>
        </w:rPr>
        <w:t>/20 (datum vydání 31. 07. 2020)</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1DDACFC6" w:rsidR="00124751" w:rsidRDefault="00124751" w:rsidP="00AF1458">
      <w:pPr>
        <w:pStyle w:val="Textbezslovn"/>
        <w:numPr>
          <w:ilvl w:val="0"/>
          <w:numId w:val="38"/>
        </w:numPr>
      </w:pPr>
      <w:r>
        <w:t xml:space="preserve">Technické </w:t>
      </w:r>
      <w:r w:rsidRPr="00964369">
        <w:t>kvalitativní podmínky staveb státních drah (TKP)</w:t>
      </w:r>
    </w:p>
    <w:p w14:paraId="60F2A3E4" w14:textId="77777777" w:rsidR="00AF1458" w:rsidRPr="00AF1458" w:rsidRDefault="00AF1458" w:rsidP="00AF1458">
      <w:pPr>
        <w:pStyle w:val="Nadpisbezsl1-2"/>
        <w:numPr>
          <w:ilvl w:val="0"/>
          <w:numId w:val="38"/>
        </w:numPr>
        <w:rPr>
          <w:rFonts w:asciiTheme="minorHAnsi" w:hAnsiTheme="minorHAnsi"/>
          <w:b w:val="0"/>
          <w:sz w:val="18"/>
          <w:szCs w:val="18"/>
          <w:highlight w:val="yellow"/>
        </w:rPr>
      </w:pPr>
      <w:r w:rsidRPr="00AF1458">
        <w:rPr>
          <w:rFonts w:asciiTheme="minorHAnsi" w:hAnsiTheme="minorHAnsi"/>
          <w:b w:val="0"/>
          <w:sz w:val="18"/>
          <w:szCs w:val="18"/>
          <w:highlight w:val="yellow"/>
        </w:rPr>
        <w:t xml:space="preserve">Všeobecné technické podmínky </w:t>
      </w:r>
    </w:p>
    <w:p w14:paraId="578649E7" w14:textId="77777777" w:rsidR="00AF1458" w:rsidRPr="00AF1458" w:rsidRDefault="00AF1458" w:rsidP="00AF1458">
      <w:pPr>
        <w:pStyle w:val="Textbezslovn"/>
        <w:ind w:left="2487"/>
        <w:rPr>
          <w:highlight w:val="yellow"/>
        </w:rPr>
      </w:pPr>
      <w:r w:rsidRPr="00AF1458">
        <w:rPr>
          <w:highlight w:val="yellow"/>
        </w:rPr>
        <w:t>VTP/ZP/06/21</w:t>
      </w:r>
    </w:p>
    <w:p w14:paraId="202D8476" w14:textId="67D29E83" w:rsidR="004767EB" w:rsidRPr="00AF1458" w:rsidRDefault="00AF1458" w:rsidP="00AF1458">
      <w:pPr>
        <w:pStyle w:val="Nadpisbezsl1-2"/>
        <w:numPr>
          <w:ilvl w:val="0"/>
          <w:numId w:val="38"/>
        </w:numPr>
        <w:rPr>
          <w:rFonts w:asciiTheme="minorHAnsi" w:hAnsiTheme="minorHAnsi"/>
          <w:b w:val="0"/>
          <w:sz w:val="18"/>
          <w:szCs w:val="18"/>
          <w:highlight w:val="yellow"/>
        </w:rPr>
      </w:pPr>
      <w:r w:rsidRPr="00AF1458">
        <w:rPr>
          <w:rFonts w:asciiTheme="minorHAnsi" w:hAnsiTheme="minorHAnsi"/>
          <w:b w:val="0"/>
          <w:sz w:val="18"/>
          <w:szCs w:val="18"/>
          <w:highlight w:val="yellow"/>
        </w:rPr>
        <w:lastRenderedPageBreak/>
        <w:t>Zvláštní technické podmínky ze dne 8.11.2021 včetně příloh</w:t>
      </w:r>
    </w:p>
    <w:p w14:paraId="172C676B" w14:textId="77777777" w:rsidR="004767EB" w:rsidRDefault="004767EB" w:rsidP="00AF1458">
      <w:pPr>
        <w:pStyle w:val="Textbezslovn"/>
        <w:ind w:left="0"/>
      </w:pPr>
    </w:p>
    <w:p w14:paraId="3129AD6A" w14:textId="77777777" w:rsidR="004767EB" w:rsidRPr="00964369" w:rsidRDefault="004767EB" w:rsidP="00AF1458">
      <w:pPr>
        <w:pStyle w:val="Textbezslovn"/>
        <w:ind w:left="2487"/>
      </w:pP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27556CED"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00D65724">
              <w:rPr>
                <w:rFonts w:asciiTheme="minorHAnsi" w:hAnsiTheme="minorHAnsi"/>
                <w:sz w:val="18"/>
                <w:szCs w:val="18"/>
              </w:rPr>
              <w:t>Praze</w:t>
            </w:r>
            <w:r w:rsidRPr="002C0AD9">
              <w:rPr>
                <w:rFonts w:asciiTheme="minorHAnsi" w:hAnsiTheme="minorHAnsi"/>
                <w:sz w:val="18"/>
                <w:szCs w:val="18"/>
              </w:rPr>
              <w:t xml:space="preserve">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3A3AE9CB"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 xml:space="preserve">Ing. </w:t>
            </w:r>
            <w:r w:rsidR="00D65724">
              <w:rPr>
                <w:rFonts w:asciiTheme="minorHAnsi" w:hAnsiTheme="minorHAnsi"/>
                <w:b/>
                <w:sz w:val="18"/>
                <w:szCs w:val="18"/>
              </w:rPr>
              <w:t>Mojmír Nejezchleb</w:t>
            </w:r>
          </w:p>
          <w:p w14:paraId="58774476" w14:textId="77777777" w:rsidR="00813963" w:rsidRDefault="00D65724" w:rsidP="002529A2">
            <w:pPr>
              <w:pStyle w:val="RLdajeosmluvnstran"/>
              <w:spacing w:after="0" w:line="240" w:lineRule="auto"/>
              <w:jc w:val="left"/>
              <w:rPr>
                <w:rFonts w:asciiTheme="minorHAnsi" w:hAnsiTheme="minorHAnsi"/>
                <w:sz w:val="18"/>
                <w:szCs w:val="18"/>
              </w:rPr>
            </w:pPr>
            <w:r>
              <w:rPr>
                <w:rFonts w:asciiTheme="minorHAnsi" w:hAnsiTheme="minorHAnsi"/>
                <w:sz w:val="18"/>
                <w:szCs w:val="18"/>
              </w:rPr>
              <w:t>Náměstek GŘ pro modernizaci dráhy</w:t>
            </w:r>
          </w:p>
          <w:p w14:paraId="3A29E34A" w14:textId="1431E051"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3279A530" w:rsidR="00B23140" w:rsidRPr="00AF1458" w:rsidRDefault="00B23140" w:rsidP="002529A2">
            <w:pPr>
              <w:pStyle w:val="RLdajeosmluvnstran"/>
              <w:spacing w:after="0" w:line="240" w:lineRule="auto"/>
              <w:jc w:val="left"/>
              <w:rPr>
                <w:rFonts w:asciiTheme="minorHAnsi" w:hAnsiTheme="minorHAnsi"/>
                <w:strike/>
                <w:sz w:val="18"/>
                <w:szCs w:val="18"/>
              </w:rPr>
            </w:pP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0FE3E9FC" w14:textId="77777777" w:rsidR="00A36587" w:rsidRPr="00EE0FF0"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Předmětem VZ je vypracování Studie proveditelnosti a následného záměru projektu (či více záměrů projektu</w:t>
      </w:r>
      <w:r>
        <w:rPr>
          <w:rFonts w:eastAsia="Times New Roman" w:cs="Times New Roman"/>
          <w:lang w:eastAsia="cs-CZ"/>
        </w:rPr>
        <w:t>)</w:t>
      </w:r>
      <w:r w:rsidRPr="00EE0FF0">
        <w:t xml:space="preserve"> </w:t>
      </w:r>
      <w:r w:rsidRPr="00EE0FF0">
        <w:rPr>
          <w:rFonts w:eastAsia="Times New Roman" w:cs="Times New Roman"/>
          <w:lang w:eastAsia="cs-CZ"/>
        </w:rPr>
        <w:t xml:space="preserve">tratí Zastávka u Brna – Třebíč/Křižanov – Jihlava/Znojmo (dále jen „Dílo“). </w:t>
      </w:r>
    </w:p>
    <w:p w14:paraId="359429CF" w14:textId="77777777" w:rsidR="00A36587" w:rsidRPr="00EE0FF0" w:rsidRDefault="00A36587" w:rsidP="00A36587">
      <w:pPr>
        <w:spacing w:after="0" w:line="240" w:lineRule="auto"/>
        <w:ind w:left="426"/>
        <w:jc w:val="both"/>
        <w:rPr>
          <w:rFonts w:eastAsia="Times New Roman" w:cs="Times New Roman"/>
          <w:lang w:eastAsia="cs-CZ"/>
        </w:rPr>
      </w:pPr>
    </w:p>
    <w:p w14:paraId="1014CC0F" w14:textId="77777777" w:rsidR="00A36587" w:rsidRPr="00EE0FF0"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 xml:space="preserve">SP bude zpracována podle Rezortní metodiky pro hodnocení ekonomické efektivnosti projektů dopravních staveb, zejména pak podle její metodické přílohy Metodika pro zpracování koncepčních studií, a dále podle pokynů uvedených v tomto dokumentu a jeho přílohách. </w:t>
      </w:r>
    </w:p>
    <w:p w14:paraId="08E51778" w14:textId="77777777" w:rsidR="00A36587" w:rsidRPr="00EE0FF0" w:rsidRDefault="00A36587" w:rsidP="00A36587">
      <w:pPr>
        <w:spacing w:after="0" w:line="240" w:lineRule="auto"/>
        <w:ind w:left="426"/>
        <w:jc w:val="both"/>
        <w:rPr>
          <w:rFonts w:eastAsia="Times New Roman" w:cs="Times New Roman"/>
          <w:lang w:eastAsia="cs-CZ"/>
        </w:rPr>
      </w:pPr>
    </w:p>
    <w:p w14:paraId="57C21D06" w14:textId="77777777" w:rsidR="00A36587" w:rsidRPr="00EE0FF0"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 xml:space="preserve">Veškeré potřebné podklady, zejména průzkumy, pasportní dokumentace, archivní dokumentace, informace o přepravních výkonech, informace o majetkových poměrech apod. si zajistí Zhotovitel a jejich pořízení je součástí nákladů zakázky. </w:t>
      </w:r>
    </w:p>
    <w:p w14:paraId="4CE0657E" w14:textId="77777777" w:rsidR="00A36587" w:rsidRPr="00EE0FF0" w:rsidRDefault="00A36587" w:rsidP="00A36587">
      <w:pPr>
        <w:spacing w:after="0" w:line="240" w:lineRule="auto"/>
        <w:ind w:left="426"/>
        <w:jc w:val="both"/>
        <w:rPr>
          <w:rFonts w:eastAsia="Times New Roman" w:cs="Times New Roman"/>
          <w:lang w:eastAsia="cs-CZ"/>
        </w:rPr>
      </w:pPr>
    </w:p>
    <w:p w14:paraId="57A26558" w14:textId="77777777" w:rsidR="00A36587" w:rsidRPr="00EE0FF0"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Pro stavbu budou po výběru nejvhodnější varianty zpracované SP zpracovány navazující záměry projektu pro vybrané traťové úseky a ŽST. Objednatel ke dni zahájení výběrového</w:t>
      </w:r>
      <w:r>
        <w:rPr>
          <w:rFonts w:eastAsia="Times New Roman" w:cs="Times New Roman"/>
          <w:lang w:eastAsia="cs-CZ"/>
        </w:rPr>
        <w:t xml:space="preserve"> řízení předpokládá zpracování </w:t>
      </w:r>
      <w:r w:rsidRPr="00CC02D0">
        <w:rPr>
          <w:rFonts w:eastAsia="Times New Roman" w:cs="Times New Roman"/>
          <w:b/>
          <w:lang w:eastAsia="cs-CZ"/>
        </w:rPr>
        <w:t>5 záměrů projektu</w:t>
      </w:r>
      <w:r w:rsidRPr="00EE0FF0">
        <w:rPr>
          <w:rFonts w:eastAsia="Times New Roman" w:cs="Times New Roman"/>
          <w:lang w:eastAsia="cs-CZ"/>
        </w:rPr>
        <w:t xml:space="preserve">. </w:t>
      </w:r>
    </w:p>
    <w:p w14:paraId="0C16C141" w14:textId="77777777" w:rsidR="00A36587" w:rsidRPr="00EE0FF0" w:rsidRDefault="00A36587" w:rsidP="00A36587">
      <w:pPr>
        <w:spacing w:after="0" w:line="240" w:lineRule="auto"/>
        <w:ind w:left="426"/>
        <w:jc w:val="both"/>
        <w:rPr>
          <w:rFonts w:eastAsia="Times New Roman" w:cs="Times New Roman"/>
          <w:lang w:eastAsia="cs-CZ"/>
        </w:rPr>
      </w:pPr>
    </w:p>
    <w:p w14:paraId="60009DBF" w14:textId="77777777" w:rsidR="00A36587" w:rsidRPr="00EE0FF0"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 xml:space="preserve">Konečné určení počtu záměrů projektu si Objednatel vyhrazuje změnou závazku analogicky dle § 100 odst. 1 ZZVZ. Využití této výhrady se předpokládá pro případy vybraných traťových úseků a ŽST, které mají předpoklad pro okamžité zadání navazujícího stupně projektové přípravy. Objednatel může od zpracování záměrů projektu zcela nebo zčásti upustit. </w:t>
      </w:r>
    </w:p>
    <w:p w14:paraId="12B09F00" w14:textId="77777777" w:rsidR="00A36587" w:rsidRPr="00EE0FF0" w:rsidRDefault="00A36587" w:rsidP="00A36587">
      <w:pPr>
        <w:spacing w:after="0" w:line="240" w:lineRule="auto"/>
        <w:ind w:left="426"/>
        <w:jc w:val="both"/>
        <w:rPr>
          <w:rFonts w:eastAsia="Times New Roman" w:cs="Times New Roman"/>
          <w:lang w:eastAsia="cs-CZ"/>
        </w:rPr>
      </w:pPr>
    </w:p>
    <w:p w14:paraId="1CD08B15" w14:textId="77777777" w:rsidR="00A36587" w:rsidRPr="00EE0FF0"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 xml:space="preserve">Zhotovitel poskytne Objednateli veškerou součinnost při projednání Studie na Centrální komisi Ministerstva dopravy (CK MD). </w:t>
      </w:r>
    </w:p>
    <w:p w14:paraId="0774746E" w14:textId="77777777" w:rsidR="00A36587" w:rsidRPr="00EE0FF0" w:rsidRDefault="00A36587" w:rsidP="00A36587">
      <w:pPr>
        <w:spacing w:after="0" w:line="240" w:lineRule="auto"/>
        <w:ind w:left="426"/>
        <w:jc w:val="both"/>
        <w:rPr>
          <w:rFonts w:eastAsia="Times New Roman" w:cs="Times New Roman"/>
          <w:lang w:eastAsia="cs-CZ"/>
        </w:rPr>
      </w:pPr>
    </w:p>
    <w:p w14:paraId="19A36499" w14:textId="77777777" w:rsidR="00A36587" w:rsidRPr="00EE0FF0"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Předmětem plnění je dále zpracování záměru projektu (ZP) stavby dle zadávacích podmínek. Záměr projektu bude zpracován v rozsahu dle Směrnice MD ČR č.V-2/2012, upravující postupy Ministerstva dopravy, investorských organizací a Státního fondu dopravní infrastruktury v průběhu přípravy a realizace investičních a neinvestičních akcí dopravní infrastruktury, financovaných bez účasti státního rozpočtu, v platném znění.</w:t>
      </w:r>
    </w:p>
    <w:p w14:paraId="2C5703BF" w14:textId="77777777" w:rsidR="00A36587" w:rsidRPr="00EE0FF0" w:rsidRDefault="00A36587" w:rsidP="00A36587">
      <w:pPr>
        <w:spacing w:after="0" w:line="240" w:lineRule="auto"/>
        <w:ind w:left="426"/>
        <w:jc w:val="both"/>
        <w:rPr>
          <w:rFonts w:eastAsia="Times New Roman" w:cs="Times New Roman"/>
          <w:lang w:eastAsia="cs-CZ"/>
        </w:rPr>
      </w:pPr>
    </w:p>
    <w:p w14:paraId="213778C7" w14:textId="77777777" w:rsidR="00A36587" w:rsidRDefault="00A36587" w:rsidP="00A36587">
      <w:pPr>
        <w:spacing w:after="0" w:line="240" w:lineRule="auto"/>
        <w:ind w:left="426"/>
        <w:jc w:val="both"/>
        <w:rPr>
          <w:rFonts w:eastAsia="Times New Roman" w:cs="Times New Roman"/>
          <w:lang w:eastAsia="cs-CZ"/>
        </w:rPr>
      </w:pPr>
      <w:r w:rsidRPr="00EE0FF0">
        <w:rPr>
          <w:rFonts w:eastAsia="Times New Roman" w:cs="Times New Roman"/>
          <w:lang w:eastAsia="cs-CZ"/>
        </w:rPr>
        <w:t>Objednatel si vyhrazuje změnu závazku ve věci, která spočívá v neprovedení zpracování záměrů projektu stavby, pokud nebude schválitelná žádná projektová varianta a v případě, kdy nebude dosaženo projektové varianty v plném rozsahu technického řešení např. pouze jeho části. Tzn., že navazující záměry projektu nebude možné zpracovat z důvodu neschválení studie proveditelnosti, nebo budou záměry projektu zpracovány pouze pr</w:t>
      </w:r>
      <w:r>
        <w:rPr>
          <w:rFonts w:eastAsia="Times New Roman" w:cs="Times New Roman"/>
          <w:lang w:eastAsia="cs-CZ"/>
        </w:rPr>
        <w:t>o část vybrané varianty (nebude využito všech 5 záměrů</w:t>
      </w:r>
      <w:r w:rsidRPr="00EE0FF0">
        <w:rPr>
          <w:rFonts w:eastAsia="Times New Roman" w:cs="Times New Roman"/>
          <w:lang w:eastAsia="cs-CZ"/>
        </w:rPr>
        <w:t xml:space="preserve"> projektu). Využití této výhrady se předpokládá pro případy vybraných traťových úseků a ŽST, které mají předpoklad pro okamžité zadání navazujícího stupně projektové přípravy. Objednatel může od zpracování záměrů projektu zcela nebo zčásti upustit.</w:t>
      </w:r>
    </w:p>
    <w:p w14:paraId="68211B38" w14:textId="77777777" w:rsidR="00A36587" w:rsidRPr="00EE0FF0" w:rsidRDefault="00A36587" w:rsidP="00A36587">
      <w:pPr>
        <w:spacing w:after="0" w:line="240" w:lineRule="auto"/>
        <w:ind w:left="426"/>
        <w:jc w:val="both"/>
        <w:rPr>
          <w:rFonts w:eastAsia="Times New Roman" w:cs="Times New Roman"/>
          <w:lang w:eastAsia="cs-CZ"/>
        </w:rPr>
      </w:pPr>
    </w:p>
    <w:p w14:paraId="591E24A2" w14:textId="77777777" w:rsidR="00A36587" w:rsidRPr="007F181F" w:rsidRDefault="00A36587" w:rsidP="00A36587">
      <w:pPr>
        <w:spacing w:after="0" w:line="240" w:lineRule="auto"/>
        <w:ind w:left="426"/>
        <w:jc w:val="both"/>
        <w:rPr>
          <w:rFonts w:eastAsia="Times New Roman" w:cs="Times New Roman"/>
          <w:lang w:eastAsia="cs-CZ"/>
        </w:rPr>
      </w:pPr>
      <w:r w:rsidRPr="007F181F">
        <w:rPr>
          <w:rFonts w:eastAsia="Times New Roman" w:cs="Times New Roman"/>
          <w:lang w:eastAsia="cs-CZ"/>
        </w:rPr>
        <w:t>Ekonomické hodnocení bude vypracováno metodou CBA v souladu s Rezortní metodikou pro hodnocení ekonomické efektivnosti projektů dopravních staveb.</w:t>
      </w:r>
    </w:p>
    <w:p w14:paraId="74704D44" w14:textId="77777777" w:rsidR="00A36587" w:rsidRPr="00EE0FF0" w:rsidRDefault="00A36587" w:rsidP="00A36587">
      <w:pPr>
        <w:spacing w:after="0" w:line="240" w:lineRule="auto"/>
        <w:ind w:left="426"/>
        <w:jc w:val="both"/>
        <w:rPr>
          <w:rFonts w:eastAsia="Times New Roman" w:cs="Times New Roman"/>
          <w:lang w:eastAsia="cs-CZ"/>
        </w:rPr>
      </w:pPr>
    </w:p>
    <w:p w14:paraId="61768E35" w14:textId="1351118F" w:rsidR="007145F3" w:rsidRDefault="00A36587" w:rsidP="00A36587">
      <w:pPr>
        <w:pStyle w:val="Textbezodsazen"/>
        <w:ind w:left="426"/>
      </w:pPr>
      <w:r w:rsidRPr="00EE0FF0">
        <w:rPr>
          <w:rFonts w:eastAsia="Times New Roman" w:cs="Times New Roman"/>
          <w:lang w:eastAsia="cs-CZ"/>
        </w:rPr>
        <w:t>Předmět zakázky v podrobnostech nezbytných pro zpracování nabídky je blíže specifikován v zadávací dokumentaci.</w:t>
      </w:r>
    </w:p>
    <w:p w14:paraId="40B27D27" w14:textId="701E118D" w:rsidR="003532A1" w:rsidRDefault="003532A1" w:rsidP="00F37D94">
      <w:pPr>
        <w:pStyle w:val="Nadpisbezsl1-2"/>
      </w:pPr>
      <w:r w:rsidRPr="00F37D94">
        <w:t>Způsob provedení Díla (způsob plnění)</w:t>
      </w:r>
      <w:r w:rsidR="006E0E6F">
        <w:t xml:space="preserve"> + Harmonogram plnění</w:t>
      </w:r>
      <w:r w:rsidRPr="00F37D94">
        <w:t>:</w:t>
      </w:r>
    </w:p>
    <w:p w14:paraId="4C9453D2" w14:textId="13F37A69" w:rsidR="00AF1458" w:rsidRDefault="00AF1458" w:rsidP="00AF1458">
      <w:pPr>
        <w:numPr>
          <w:ilvl w:val="0"/>
          <w:numId w:val="34"/>
        </w:numPr>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Dílčí etapa:</w:t>
      </w:r>
    </w:p>
    <w:p w14:paraId="7EABD386" w14:textId="77777777" w:rsidR="00E7248E" w:rsidRPr="00AF1458" w:rsidRDefault="00E7248E" w:rsidP="00E7248E">
      <w:pPr>
        <w:spacing w:after="0" w:line="240" w:lineRule="auto"/>
        <w:jc w:val="both"/>
        <w:rPr>
          <w:rFonts w:eastAsia="Times New Roman" w:cs="Times New Roman"/>
          <w:b/>
          <w:i/>
          <w:u w:val="single"/>
          <w:lang w:eastAsia="cs-CZ"/>
        </w:rPr>
      </w:pPr>
    </w:p>
    <w:p w14:paraId="7030647C" w14:textId="4454B6C5" w:rsidR="006E0E6F" w:rsidRPr="00F01FED" w:rsidRDefault="006E0E6F" w:rsidP="006E0E6F">
      <w:pPr>
        <w:spacing w:after="0" w:line="240" w:lineRule="auto"/>
        <w:ind w:left="426"/>
        <w:jc w:val="both"/>
        <w:rPr>
          <w:rFonts w:eastAsia="Times New Roman" w:cs="Times New Roman"/>
          <w:b/>
          <w:highlight w:val="green"/>
          <w:lang w:eastAsia="cs-CZ"/>
        </w:rPr>
      </w:pPr>
      <w:r w:rsidRPr="000219E8">
        <w:rPr>
          <w:rFonts w:eastAsia="Times New Roman" w:cs="Times New Roman"/>
          <w:lang w:eastAsia="cs-CZ"/>
        </w:rPr>
        <w:lastRenderedPageBreak/>
        <w:t xml:space="preserve">- bude </w:t>
      </w:r>
      <w:r w:rsidRPr="00AF1458">
        <w:rPr>
          <w:rFonts w:eastAsia="Times New Roman" w:cs="Times New Roman"/>
          <w:lang w:eastAsia="cs-CZ"/>
        </w:rPr>
        <w:t>dokončen</w:t>
      </w:r>
      <w:r w:rsidR="004767EB" w:rsidRPr="00AF1458">
        <w:rPr>
          <w:rFonts w:eastAsia="Times New Roman" w:cs="Times New Roman"/>
          <w:lang w:eastAsia="cs-CZ"/>
        </w:rPr>
        <w:t>a</w:t>
      </w:r>
      <w:r w:rsidRPr="00AF1458">
        <w:rPr>
          <w:rFonts w:eastAsia="Times New Roman" w:cs="Times New Roman"/>
          <w:lang w:eastAsia="cs-CZ"/>
        </w:rPr>
        <w:t xml:space="preserve"> a</w:t>
      </w:r>
      <w:r w:rsidR="00E7248E">
        <w:rPr>
          <w:rFonts w:eastAsia="Times New Roman" w:cs="Times New Roman"/>
          <w:lang w:eastAsia="cs-CZ"/>
        </w:rPr>
        <w:t xml:space="preserve"> předána</w:t>
      </w:r>
      <w:r w:rsidRPr="000219E8">
        <w:rPr>
          <w:rFonts w:eastAsia="Times New Roman" w:cs="Times New Roman"/>
          <w:lang w:eastAsia="cs-CZ"/>
        </w:rPr>
        <w:t xml:space="preserve"> </w:t>
      </w:r>
      <w:r w:rsidRPr="000219E8">
        <w:rPr>
          <w:rFonts w:eastAsia="Times New Roman" w:cs="Times New Roman"/>
          <w:b/>
          <w:lang w:eastAsia="cs-CZ"/>
        </w:rPr>
        <w:t>do 3 měsíců od účinnosti</w:t>
      </w:r>
      <w:r w:rsidRPr="00F511B2">
        <w:rPr>
          <w:rFonts w:eastAsia="Times New Roman" w:cs="Times New Roman"/>
          <w:b/>
          <w:lang w:eastAsia="cs-CZ"/>
        </w:rPr>
        <w:t xml:space="preserve"> SoD</w:t>
      </w:r>
      <w:r>
        <w:rPr>
          <w:rFonts w:eastAsia="Times New Roman" w:cs="Times New Roman"/>
          <w:b/>
          <w:lang w:eastAsia="cs-CZ"/>
        </w:rPr>
        <w:t xml:space="preserve"> - </w:t>
      </w:r>
      <w:r w:rsidRPr="002F3575">
        <w:rPr>
          <w:rFonts w:ascii="Verdana" w:eastAsia="Verdana" w:hAnsi="Verdana"/>
        </w:rPr>
        <w:t>náplní tohoto odevzdání (plnění) bude:</w:t>
      </w:r>
    </w:p>
    <w:p w14:paraId="0B8BEC2D" w14:textId="77777777" w:rsidR="006E0E6F" w:rsidRDefault="006E0E6F" w:rsidP="006E0E6F">
      <w:pPr>
        <w:spacing w:after="0" w:line="240" w:lineRule="auto"/>
        <w:ind w:left="426"/>
        <w:jc w:val="both"/>
        <w:rPr>
          <w:rFonts w:eastAsia="Times New Roman" w:cs="Times New Roman"/>
          <w:b/>
          <w:highlight w:val="green"/>
          <w:lang w:eastAsia="cs-CZ"/>
        </w:rPr>
      </w:pPr>
    </w:p>
    <w:p w14:paraId="11F02908"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shromáždění dat o stávajícím stavu řešené infrastruktury;</w:t>
      </w:r>
    </w:p>
    <w:p w14:paraId="4562D19A"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shromáždění dat a informací o stavbách/investičních akcích na řešené infrastruktuře ve fázi projektové přípravy či realizace, jejichž dokončení je předpokládáno v časovém horizontu, který bude odpovídat počátku období hodnocení projektu dle SP a které tak budou součástí varianty Bez projektu;</w:t>
      </w:r>
    </w:p>
    <w:p w14:paraId="7B0FD589"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shromáždění aktuálních dat o požadavcích objednavatelů osobní dopravy pro provozní model</w:t>
      </w:r>
      <w:r w:rsidRPr="002F3575">
        <w:rPr>
          <w:rFonts w:ascii="Verdana" w:eastAsia="Verdana" w:hAnsi="Verdana" w:cs="Arial"/>
          <w:color w:val="FF0000"/>
        </w:rPr>
        <w:t xml:space="preserve"> </w:t>
      </w:r>
      <w:r w:rsidRPr="002F3575">
        <w:rPr>
          <w:rFonts w:ascii="Verdana" w:eastAsia="Verdana" w:hAnsi="Verdana" w:cs="Arial"/>
        </w:rPr>
        <w:t>(MD O190, kraje, objednavatelé a koordinátoři dopravy, dopravci);</w:t>
      </w:r>
    </w:p>
    <w:p w14:paraId="297FEBBF"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analýza a vyhodnocení současného/výchozího stavu infrastruktury ve vztahu k cílům SP a analýza a vyhodnocení získaných dat a podkladů;</w:t>
      </w:r>
    </w:p>
    <w:p w14:paraId="2B83C558" w14:textId="77777777" w:rsidR="006E0E6F" w:rsidRPr="002F3575" w:rsidRDefault="006E0E6F" w:rsidP="006E0E6F">
      <w:pPr>
        <w:numPr>
          <w:ilvl w:val="1"/>
          <w:numId w:val="36"/>
        </w:numPr>
        <w:spacing w:before="120"/>
        <w:ind w:left="1434" w:hanging="357"/>
        <w:jc w:val="both"/>
        <w:rPr>
          <w:rFonts w:ascii="Verdana" w:eastAsia="Verdana" w:hAnsi="Verdana" w:cs="Arial"/>
        </w:rPr>
      </w:pPr>
      <w:r w:rsidRPr="002F3575">
        <w:rPr>
          <w:rFonts w:ascii="Verdana" w:eastAsia="Verdana" w:hAnsi="Verdana" w:cs="Arial"/>
        </w:rPr>
        <w:t>shromáždění dat z dříve provedených dopravních průzkumů (intenzity dopravy, přepravní výkony, přepravní vztahy a vazby v nákladní dopravě, směrování atd.), případné doplnění chybějících dat z dopravních průzkumů formou průzkumu Zhotovitelem (průzkumy směrování, přepravní vztahy apod.);</w:t>
      </w:r>
    </w:p>
    <w:p w14:paraId="79369B54"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rPr>
        <w:t>charakteristika a analýza průmyslu, průmyslové a hospodářské výroby ve vztahu k nákladní a osobní dopravě;</w:t>
      </w:r>
    </w:p>
    <w:p w14:paraId="3EF1E7F7"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zajištění vstupních podkladů pro model nákladní dopravy – vyjádření k výhledovému/předpokládanému rozsahu dopravy a přepravním výkonům (ŽESNAD.CZ, nákladní dopravci, přepravci, operátoři kombinované dopravy atd.);</w:t>
      </w:r>
    </w:p>
    <w:p w14:paraId="615CD1B6"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projednání podkladů;</w:t>
      </w:r>
    </w:p>
    <w:p w14:paraId="40E60AEF"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vyhodnocení vstupních demografických, socioekonomických podkladů a dat a dat týkajících se průmyslu;</w:t>
      </w:r>
    </w:p>
    <w:p w14:paraId="543E482B"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shromáždění informací o vývoji okolní sítě a jejich vyhodnocení;</w:t>
      </w:r>
    </w:p>
    <w:p w14:paraId="74636F30" w14:textId="77777777" w:rsidR="006E0E6F" w:rsidRPr="002F3575" w:rsidRDefault="006E0E6F" w:rsidP="006E0E6F">
      <w:pPr>
        <w:numPr>
          <w:ilvl w:val="1"/>
          <w:numId w:val="37"/>
        </w:numPr>
        <w:spacing w:before="120" w:after="120"/>
        <w:ind w:left="1434" w:hanging="357"/>
        <w:jc w:val="both"/>
        <w:rPr>
          <w:rFonts w:ascii="Verdana" w:eastAsia="Verdana" w:hAnsi="Verdana" w:cs="Arial"/>
        </w:rPr>
      </w:pPr>
      <w:r w:rsidRPr="002F3575">
        <w:rPr>
          <w:rFonts w:ascii="Verdana" w:eastAsia="Verdana" w:hAnsi="Verdana" w:cs="Arial"/>
        </w:rPr>
        <w:t>odsouhlasení vývoje okolní sítě příslušnými investory (MD, Správa železnic, ŘSD, dotčené kraje);</w:t>
      </w:r>
    </w:p>
    <w:p w14:paraId="25AD6EEA"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t>návrh varianty Bez projektu v podobě technického a dopravně-technologického řešení a sestava podkladových provozních konceptů pro navazující přepravní prognózu;</w:t>
      </w:r>
    </w:p>
    <w:p w14:paraId="0984BED5" w14:textId="77777777" w:rsidR="006E0E6F" w:rsidRPr="002F3575" w:rsidRDefault="006E0E6F" w:rsidP="006E0E6F">
      <w:pPr>
        <w:numPr>
          <w:ilvl w:val="1"/>
          <w:numId w:val="36"/>
        </w:numPr>
        <w:spacing w:before="120" w:after="120"/>
        <w:ind w:left="1434" w:hanging="357"/>
        <w:jc w:val="both"/>
        <w:rPr>
          <w:rFonts w:ascii="Verdana" w:eastAsia="Verdana" w:hAnsi="Verdana" w:cs="Arial"/>
        </w:rPr>
      </w:pPr>
      <w:r w:rsidRPr="002F3575">
        <w:rPr>
          <w:rFonts w:ascii="Verdana" w:eastAsia="Verdana" w:hAnsi="Verdana" w:cs="Arial"/>
        </w:rPr>
        <w:t>zpracování přepravní prognózy modelu osobní a nákladní dopravy ve všech dopravních módech ve variantě Bez projektu, kalibrace dopravního modelu;</w:t>
      </w:r>
    </w:p>
    <w:p w14:paraId="4499B138" w14:textId="77777777" w:rsidR="006E0E6F" w:rsidRPr="002F3575" w:rsidRDefault="006E0E6F" w:rsidP="006E0E6F">
      <w:pPr>
        <w:numPr>
          <w:ilvl w:val="1"/>
          <w:numId w:val="37"/>
        </w:numPr>
        <w:spacing w:before="120"/>
        <w:ind w:left="1434" w:hanging="357"/>
        <w:jc w:val="both"/>
        <w:rPr>
          <w:rFonts w:ascii="Verdana" w:eastAsia="Verdana" w:hAnsi="Verdana" w:cs="Arial"/>
        </w:rPr>
      </w:pPr>
      <w:r w:rsidRPr="002F3575">
        <w:rPr>
          <w:rFonts w:ascii="Verdana" w:eastAsia="Verdana" w:hAnsi="Verdana" w:cs="Arial"/>
        </w:rPr>
        <w:t>analýza řešené oblasti z pohledu životního prostředí a územní průchodnosti;</w:t>
      </w:r>
    </w:p>
    <w:p w14:paraId="573081E4" w14:textId="77777777" w:rsidR="006E0E6F" w:rsidRPr="002F3575" w:rsidRDefault="006E0E6F" w:rsidP="006E0E6F">
      <w:pPr>
        <w:numPr>
          <w:ilvl w:val="1"/>
          <w:numId w:val="36"/>
        </w:numPr>
        <w:spacing w:before="120"/>
        <w:ind w:hanging="357"/>
        <w:jc w:val="both"/>
        <w:rPr>
          <w:rFonts w:ascii="Verdana" w:eastAsia="Verdana" w:hAnsi="Verdana" w:cs="Arial"/>
        </w:rPr>
      </w:pPr>
      <w:r w:rsidRPr="002F3575">
        <w:rPr>
          <w:rFonts w:ascii="Verdana" w:eastAsia="Verdana" w:hAnsi="Verdana" w:cs="Arial"/>
        </w:rPr>
        <w:lastRenderedPageBreak/>
        <w:t>upřesnění návrhu podoby projektových variant na základě analýzy a vyhodnocení stávajícího stavu dopravní infrastruktury, přepravních vztahů, potřeb a požadavků v řešeném území;</w:t>
      </w:r>
    </w:p>
    <w:p w14:paraId="7AF3EBC7" w14:textId="77777777" w:rsidR="006E0E6F" w:rsidRPr="002F3575" w:rsidRDefault="006E0E6F" w:rsidP="006E0E6F">
      <w:pPr>
        <w:numPr>
          <w:ilvl w:val="1"/>
          <w:numId w:val="37"/>
        </w:numPr>
        <w:spacing w:before="120"/>
        <w:ind w:left="1434" w:hanging="357"/>
        <w:jc w:val="both"/>
        <w:rPr>
          <w:rFonts w:ascii="Verdana" w:eastAsia="Verdana" w:hAnsi="Verdana" w:cs="Arial"/>
        </w:rPr>
      </w:pPr>
      <w:r w:rsidRPr="002F3575">
        <w:rPr>
          <w:rFonts w:ascii="Verdana" w:eastAsia="Verdana" w:hAnsi="Verdana" w:cs="Arial"/>
        </w:rPr>
        <w:t>analýza a vyhodnocení stávajícího stavu a výsledků dosud zpracované dokumentace;</w:t>
      </w:r>
    </w:p>
    <w:p w14:paraId="7AA93D55" w14:textId="77777777" w:rsidR="006E0E6F" w:rsidRPr="002F3575" w:rsidRDefault="006E0E6F" w:rsidP="006E0E6F">
      <w:pPr>
        <w:numPr>
          <w:ilvl w:val="1"/>
          <w:numId w:val="37"/>
        </w:numPr>
        <w:spacing w:before="120"/>
        <w:ind w:left="1434" w:hanging="357"/>
        <w:jc w:val="both"/>
        <w:rPr>
          <w:rFonts w:ascii="Verdana" w:eastAsia="Verdana" w:hAnsi="Verdana" w:cs="Arial"/>
        </w:rPr>
      </w:pPr>
      <w:r w:rsidRPr="002F3575">
        <w:rPr>
          <w:rFonts w:ascii="Verdana" w:eastAsia="Verdana" w:hAnsi="Verdana" w:cs="Arial"/>
        </w:rPr>
        <w:t>analýza dopravní obslužnosti řešeného území, vyhodnocení vstupní demografických, socio-ekonomických ukazatelů;</w:t>
      </w:r>
    </w:p>
    <w:p w14:paraId="49A2D273" w14:textId="77777777" w:rsidR="006E0E6F" w:rsidRDefault="006E0E6F" w:rsidP="006E0E6F">
      <w:pPr>
        <w:numPr>
          <w:ilvl w:val="1"/>
          <w:numId w:val="37"/>
        </w:numPr>
        <w:spacing w:before="120"/>
        <w:ind w:left="1434" w:hanging="357"/>
        <w:jc w:val="both"/>
        <w:rPr>
          <w:rFonts w:ascii="Verdana" w:eastAsia="Verdana" w:hAnsi="Verdana" w:cs="Arial"/>
        </w:rPr>
      </w:pPr>
      <w:r w:rsidRPr="002F3575">
        <w:rPr>
          <w:rFonts w:ascii="Verdana" w:eastAsia="Verdana" w:hAnsi="Verdana" w:cs="Arial"/>
        </w:rPr>
        <w:t xml:space="preserve">identifikace omezujících míst a rizik spojených se zajištěním dopravní obslužnosti řešeného území, včetně návrhu na jejich odstranění/eliminace;   </w:t>
      </w:r>
    </w:p>
    <w:p w14:paraId="06706743" w14:textId="77777777" w:rsidR="006E0E6F" w:rsidRPr="00990607" w:rsidRDefault="006E0E6F" w:rsidP="006E0E6F">
      <w:pPr>
        <w:numPr>
          <w:ilvl w:val="1"/>
          <w:numId w:val="37"/>
        </w:numPr>
        <w:spacing w:before="120"/>
        <w:ind w:left="1434" w:hanging="357"/>
        <w:jc w:val="both"/>
        <w:rPr>
          <w:rFonts w:ascii="Verdana" w:eastAsia="Verdana" w:hAnsi="Verdana" w:cs="Arial"/>
        </w:rPr>
      </w:pPr>
      <w:r w:rsidRPr="000219E8">
        <w:rPr>
          <w:rFonts w:ascii="Verdana" w:eastAsia="Verdana" w:hAnsi="Verdana" w:cs="Arial"/>
        </w:rPr>
        <w:t xml:space="preserve">odevzdání v elektronické formě prostřednictvím elektronické úschovny (uzavřená forma formát PDF, otevřená forma formáty DOC, DOCX, XLS, XLSX, DGN, DWG, SHP) + odevzdání 5x CD/DVD uzavřená forma (formát PDF); 1x CD/DVD otevřená </w:t>
      </w:r>
      <w:r w:rsidRPr="00990607">
        <w:rPr>
          <w:rFonts w:ascii="Verdana" w:eastAsia="Verdana" w:hAnsi="Verdana" w:cs="Arial"/>
        </w:rPr>
        <w:t>forma (formáty DOC, DOCX, XLS, XLSX, DGN, DWG, SHP).</w:t>
      </w:r>
    </w:p>
    <w:p w14:paraId="213634E2" w14:textId="77777777" w:rsidR="006E0E6F" w:rsidRPr="00990607" w:rsidRDefault="006E0E6F" w:rsidP="006E0E6F">
      <w:pPr>
        <w:spacing w:after="0" w:line="240" w:lineRule="auto"/>
        <w:ind w:left="426"/>
        <w:jc w:val="both"/>
        <w:rPr>
          <w:rFonts w:eastAsia="Times New Roman" w:cs="Times New Roman"/>
          <w:b/>
          <w:lang w:eastAsia="cs-CZ"/>
        </w:rPr>
      </w:pPr>
    </w:p>
    <w:p w14:paraId="379776C7" w14:textId="570DACA9" w:rsidR="006E0E6F" w:rsidRPr="00BB48B2" w:rsidRDefault="006E0E6F" w:rsidP="006E0E6F">
      <w:pPr>
        <w:numPr>
          <w:ilvl w:val="0"/>
          <w:numId w:val="35"/>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sidRPr="00990607">
        <w:rPr>
          <w:rFonts w:eastAsia="Times New Roman" w:cs="Times New Roman"/>
          <w:b/>
          <w:lang w:eastAsia="cs-CZ"/>
        </w:rPr>
        <w:t xml:space="preserve">20 </w:t>
      </w:r>
      <w:r w:rsidRPr="00990607">
        <w:rPr>
          <w:rFonts w:eastAsia="Times New Roman" w:cs="Times New Roman"/>
          <w:lang w:eastAsia="cs-CZ"/>
        </w:rPr>
        <w:t xml:space="preserve">% </w:t>
      </w:r>
      <w:r>
        <w:rPr>
          <w:rFonts w:eastAsia="Times New Roman" w:cs="Times New Roman"/>
          <w:lang w:eastAsia="cs-CZ"/>
        </w:rPr>
        <w:t>z ceny studie proveditelnosti</w:t>
      </w:r>
    </w:p>
    <w:p w14:paraId="42A5A50A" w14:textId="77777777" w:rsidR="00BB48B2" w:rsidRPr="00BB48B2" w:rsidRDefault="00BB48B2" w:rsidP="00BB48B2">
      <w:pPr>
        <w:spacing w:after="0" w:line="240" w:lineRule="auto"/>
        <w:ind w:left="786"/>
        <w:jc w:val="both"/>
        <w:rPr>
          <w:rFonts w:eastAsia="Times New Roman" w:cs="Times New Roman"/>
          <w:b/>
          <w:lang w:eastAsia="cs-CZ"/>
        </w:rPr>
      </w:pPr>
    </w:p>
    <w:p w14:paraId="0A265A0A" w14:textId="73DFF888" w:rsidR="00BB48B2" w:rsidRPr="00990607" w:rsidRDefault="00BB48B2" w:rsidP="006E0E6F">
      <w:pPr>
        <w:numPr>
          <w:ilvl w:val="0"/>
          <w:numId w:val="35"/>
        </w:numPr>
        <w:spacing w:after="0" w:line="240" w:lineRule="auto"/>
        <w:jc w:val="both"/>
        <w:rPr>
          <w:rFonts w:eastAsia="Times New Roman" w:cs="Times New Roman"/>
          <w:b/>
          <w:lang w:eastAsia="cs-CZ"/>
        </w:rPr>
      </w:pPr>
      <w:r>
        <w:t>podmínky dokončení Dílčího plnění: Předávací protokol</w:t>
      </w:r>
    </w:p>
    <w:p w14:paraId="48B47E5E" w14:textId="77777777" w:rsidR="006E0E6F" w:rsidRPr="00990607" w:rsidRDefault="006E0E6F" w:rsidP="006E0E6F">
      <w:pPr>
        <w:spacing w:after="0" w:line="240" w:lineRule="auto"/>
        <w:ind w:left="426"/>
        <w:jc w:val="both"/>
        <w:rPr>
          <w:rFonts w:eastAsia="Times New Roman" w:cs="Times New Roman"/>
          <w:b/>
          <w:lang w:eastAsia="cs-CZ"/>
        </w:rPr>
      </w:pPr>
    </w:p>
    <w:p w14:paraId="4F60C054" w14:textId="77777777" w:rsidR="006E0E6F" w:rsidRPr="00990607" w:rsidRDefault="006E0E6F" w:rsidP="006E0E6F">
      <w:pPr>
        <w:numPr>
          <w:ilvl w:val="0"/>
          <w:numId w:val="34"/>
        </w:numPr>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Dílčí etapa:</w:t>
      </w:r>
    </w:p>
    <w:p w14:paraId="4DBF2ABC" w14:textId="77777777" w:rsidR="006E0E6F" w:rsidRPr="00990607" w:rsidRDefault="006E0E6F" w:rsidP="006E0E6F">
      <w:pPr>
        <w:spacing w:after="0" w:line="240" w:lineRule="auto"/>
        <w:ind w:left="426"/>
        <w:jc w:val="both"/>
        <w:rPr>
          <w:rFonts w:eastAsia="Times New Roman" w:cs="Times New Roman"/>
          <w:lang w:eastAsia="cs-CZ"/>
        </w:rPr>
      </w:pPr>
    </w:p>
    <w:p w14:paraId="39D74E6E" w14:textId="22DF43A7" w:rsidR="006E0E6F" w:rsidRPr="00F01FED" w:rsidRDefault="006E0E6F" w:rsidP="006E0E6F">
      <w:pPr>
        <w:spacing w:after="0" w:line="240" w:lineRule="auto"/>
        <w:ind w:left="426"/>
        <w:jc w:val="both"/>
        <w:rPr>
          <w:rFonts w:eastAsia="Times New Roman" w:cs="Times New Roman"/>
          <w:b/>
          <w:highlight w:val="green"/>
          <w:lang w:eastAsia="cs-CZ"/>
        </w:rPr>
      </w:pPr>
      <w:r w:rsidRPr="00990607">
        <w:rPr>
          <w:rFonts w:eastAsia="Times New Roman" w:cs="Times New Roman"/>
          <w:lang w:eastAsia="cs-CZ"/>
        </w:rPr>
        <w:t>– bude dokončen</w:t>
      </w:r>
      <w:r w:rsidR="00E7248E">
        <w:rPr>
          <w:rFonts w:eastAsia="Times New Roman" w:cs="Times New Roman"/>
          <w:lang w:eastAsia="cs-CZ"/>
        </w:rPr>
        <w:t>a a předána</w:t>
      </w:r>
      <w:r w:rsidRPr="00990607">
        <w:rPr>
          <w:rFonts w:eastAsia="Times New Roman" w:cs="Times New Roman"/>
          <w:lang w:eastAsia="cs-CZ"/>
        </w:rPr>
        <w:t xml:space="preserve"> </w:t>
      </w:r>
      <w:r w:rsidRPr="00990607">
        <w:rPr>
          <w:rFonts w:eastAsia="Times New Roman" w:cs="Times New Roman"/>
          <w:b/>
          <w:lang w:eastAsia="cs-CZ"/>
        </w:rPr>
        <w:t>do 2 měsíců od písemného</w:t>
      </w:r>
      <w:r w:rsidRPr="00D343BB">
        <w:rPr>
          <w:rFonts w:eastAsia="Times New Roman" w:cs="Times New Roman"/>
          <w:b/>
          <w:lang w:eastAsia="cs-CZ"/>
        </w:rPr>
        <w:t xml:space="preserve"> pokynu </w:t>
      </w:r>
      <w:r w:rsidR="004767EB" w:rsidRPr="00E7248E">
        <w:rPr>
          <w:rFonts w:eastAsia="Times New Roman" w:cs="Times New Roman"/>
          <w:b/>
          <w:lang w:eastAsia="cs-CZ"/>
        </w:rPr>
        <w:t>Objednatele</w:t>
      </w:r>
      <w:r w:rsidR="004767EB">
        <w:rPr>
          <w:rFonts w:eastAsia="Times New Roman" w:cs="Times New Roman"/>
          <w:b/>
          <w:lang w:eastAsia="cs-CZ"/>
        </w:rPr>
        <w:t xml:space="preserve"> </w:t>
      </w:r>
      <w:r w:rsidRPr="00D343BB">
        <w:rPr>
          <w:rFonts w:eastAsia="Times New Roman" w:cs="Times New Roman"/>
          <w:b/>
          <w:lang w:eastAsia="cs-CZ"/>
        </w:rPr>
        <w:t>k započetí s plněním 2. dílčího plnění (etapy), náplní plnění (etapy) bude</w:t>
      </w:r>
    </w:p>
    <w:p w14:paraId="13E8AD87" w14:textId="77777777" w:rsidR="006E0E6F" w:rsidRPr="009943AB" w:rsidRDefault="006E0E6F" w:rsidP="006E0E6F">
      <w:pPr>
        <w:numPr>
          <w:ilvl w:val="1"/>
          <w:numId w:val="37"/>
        </w:numPr>
        <w:spacing w:before="120" w:after="120"/>
        <w:ind w:left="1434" w:hanging="357"/>
        <w:jc w:val="both"/>
        <w:rPr>
          <w:rFonts w:ascii="Verdana" w:eastAsia="Verdana" w:hAnsi="Verdana" w:cs="Arial"/>
        </w:rPr>
      </w:pPr>
      <w:r w:rsidRPr="009943AB">
        <w:rPr>
          <w:rFonts w:ascii="Verdana" w:eastAsia="Verdana" w:hAnsi="Verdana" w:cs="Arial"/>
        </w:rPr>
        <w:t>kontrola, projednání a odsouhlasení výstupů z prvního dílčího plnění v oblasti technického a dopravně-technologického návrhu varianty Bez projektu;</w:t>
      </w:r>
    </w:p>
    <w:p w14:paraId="6055C62B" w14:textId="77777777" w:rsidR="006E0E6F" w:rsidRPr="009943AB" w:rsidRDefault="006E0E6F" w:rsidP="006E0E6F">
      <w:pPr>
        <w:numPr>
          <w:ilvl w:val="1"/>
          <w:numId w:val="37"/>
        </w:numPr>
        <w:spacing w:before="120" w:after="120"/>
        <w:ind w:left="1434" w:hanging="357"/>
        <w:jc w:val="both"/>
        <w:rPr>
          <w:rFonts w:ascii="Verdana" w:eastAsia="Verdana" w:hAnsi="Verdana" w:cs="Arial"/>
        </w:rPr>
      </w:pPr>
      <w:r w:rsidRPr="009943AB">
        <w:rPr>
          <w:rFonts w:ascii="Verdana" w:eastAsia="Verdana" w:hAnsi="Verdana" w:cs="Arial"/>
        </w:rPr>
        <w:t>projednání a zapracování připomínek k předchozímu (prvnímu) dílčímu plnění;</w:t>
      </w:r>
    </w:p>
    <w:p w14:paraId="55A04D51" w14:textId="77777777" w:rsidR="006E0E6F" w:rsidRPr="009943AB" w:rsidRDefault="006E0E6F" w:rsidP="006E0E6F">
      <w:pPr>
        <w:numPr>
          <w:ilvl w:val="1"/>
          <w:numId w:val="37"/>
        </w:numPr>
        <w:spacing w:before="120" w:after="120"/>
        <w:ind w:left="1434" w:hanging="357"/>
        <w:jc w:val="both"/>
        <w:rPr>
          <w:rFonts w:ascii="Verdana" w:eastAsia="Verdana" w:hAnsi="Verdana" w:cs="Arial"/>
        </w:rPr>
      </w:pPr>
      <w:r w:rsidRPr="009943AB">
        <w:rPr>
          <w:rFonts w:ascii="Verdana" w:eastAsia="Verdana" w:hAnsi="Verdana" w:cs="Arial"/>
        </w:rPr>
        <w:t>návrh úprav/optimalizace přepravní prognózy a dopravního modelu ve všech dopravních módech varianty Bez projektu;</w:t>
      </w:r>
    </w:p>
    <w:p w14:paraId="01C2F346" w14:textId="77777777" w:rsidR="006E0E6F" w:rsidRPr="009943AB" w:rsidRDefault="006E0E6F" w:rsidP="006E0E6F">
      <w:pPr>
        <w:numPr>
          <w:ilvl w:val="1"/>
          <w:numId w:val="37"/>
        </w:numPr>
        <w:spacing w:before="120" w:after="120"/>
        <w:ind w:left="1434" w:hanging="357"/>
        <w:jc w:val="both"/>
        <w:rPr>
          <w:rFonts w:ascii="Verdana" w:eastAsia="Verdana" w:hAnsi="Verdana" w:cs="Arial"/>
        </w:rPr>
      </w:pPr>
      <w:r w:rsidRPr="009943AB">
        <w:rPr>
          <w:rFonts w:ascii="Verdana" w:eastAsia="Verdana" w:hAnsi="Verdana" w:cs="Arial"/>
        </w:rPr>
        <w:t>zpracování návrhu technického a dopravně-technologického řešení projektových variant na základě výstupů z 1. dílčího plnění, resp. z analytické části;</w:t>
      </w:r>
    </w:p>
    <w:p w14:paraId="2EFB658D" w14:textId="77777777" w:rsidR="006E0E6F" w:rsidRPr="009943AB" w:rsidRDefault="006E0E6F" w:rsidP="006E0E6F">
      <w:pPr>
        <w:numPr>
          <w:ilvl w:val="1"/>
          <w:numId w:val="37"/>
        </w:numPr>
        <w:spacing w:before="120" w:after="120"/>
        <w:ind w:left="1434" w:hanging="357"/>
        <w:jc w:val="both"/>
        <w:rPr>
          <w:rFonts w:ascii="Verdana" w:eastAsia="Verdana" w:hAnsi="Verdana" w:cs="Arial"/>
        </w:rPr>
      </w:pPr>
      <w:r w:rsidRPr="009943AB">
        <w:rPr>
          <w:rFonts w:ascii="Verdana" w:eastAsia="Verdana" w:hAnsi="Verdana" w:cs="Arial"/>
        </w:rPr>
        <w:t>zpracování přepravní prognózy a modelu projektových variant (ve všech navržených alternativách provozního konceptu);</w:t>
      </w:r>
    </w:p>
    <w:p w14:paraId="7D7390A3" w14:textId="77777777" w:rsidR="006E0E6F" w:rsidRPr="009943AB" w:rsidRDefault="006E0E6F" w:rsidP="006E0E6F">
      <w:pPr>
        <w:numPr>
          <w:ilvl w:val="1"/>
          <w:numId w:val="37"/>
        </w:numPr>
        <w:spacing w:after="120"/>
        <w:jc w:val="both"/>
        <w:rPr>
          <w:rFonts w:ascii="Verdana" w:eastAsia="Verdana" w:hAnsi="Verdana" w:cs="Arial"/>
        </w:rPr>
      </w:pPr>
      <w:r w:rsidRPr="009943AB">
        <w:rPr>
          <w:rFonts w:ascii="Verdana" w:eastAsia="Verdana" w:hAnsi="Verdana" w:cs="Arial"/>
        </w:rPr>
        <w:t>rámcové výstupy z dopravního modelu a přepravní prognózy;</w:t>
      </w:r>
    </w:p>
    <w:p w14:paraId="5580B9D2" w14:textId="77777777" w:rsidR="006E0E6F" w:rsidRPr="009943AB" w:rsidRDefault="006E0E6F" w:rsidP="006E0E6F">
      <w:pPr>
        <w:numPr>
          <w:ilvl w:val="1"/>
          <w:numId w:val="37"/>
        </w:numPr>
        <w:spacing w:after="120"/>
        <w:jc w:val="both"/>
        <w:rPr>
          <w:rFonts w:ascii="Verdana" w:eastAsia="Verdana" w:hAnsi="Verdana" w:cs="Arial"/>
        </w:rPr>
      </w:pPr>
      <w:r w:rsidRPr="009943AB">
        <w:rPr>
          <w:rFonts w:ascii="Verdana" w:eastAsia="Verdana" w:hAnsi="Verdana" w:cs="Arial"/>
        </w:rPr>
        <w:t>na základě rámcových výsledků jednotlivých variant bude doporučen další postup prací;</w:t>
      </w:r>
    </w:p>
    <w:p w14:paraId="466589D3" w14:textId="77777777" w:rsidR="006E0E6F" w:rsidRPr="00990607" w:rsidRDefault="006E0E6F" w:rsidP="006E0E6F">
      <w:pPr>
        <w:numPr>
          <w:ilvl w:val="1"/>
          <w:numId w:val="37"/>
        </w:numPr>
        <w:spacing w:after="120"/>
        <w:jc w:val="both"/>
        <w:rPr>
          <w:rFonts w:ascii="Verdana" w:eastAsia="Verdana" w:hAnsi="Verdana" w:cs="Arial"/>
        </w:rPr>
      </w:pPr>
      <w:r w:rsidRPr="009943AB">
        <w:rPr>
          <w:rFonts w:ascii="Verdana" w:eastAsia="Verdana" w:hAnsi="Verdana" w:cs="Arial"/>
        </w:rPr>
        <w:t xml:space="preserve">odevzdání v elektronické formě prostřednictvím elektronické úschovny (uzavřená forma formát PDF, otevřená forma formáty DOC, DOCX, XLS, XLSX, DGN, DWG, SHP) + odevzdání 5x CD/DVD uzavřená forma (formát PDF); 1x </w:t>
      </w:r>
      <w:r w:rsidRPr="00990607">
        <w:rPr>
          <w:rFonts w:ascii="Verdana" w:eastAsia="Verdana" w:hAnsi="Verdana" w:cs="Arial"/>
        </w:rPr>
        <w:t>CD/DVD otevřená forma (formáty DOC, DOCX, XLS, XLSX, DGN, DWG, SHP).</w:t>
      </w:r>
    </w:p>
    <w:p w14:paraId="40654A01" w14:textId="77777777" w:rsidR="006E0E6F" w:rsidRPr="00990607" w:rsidRDefault="006E0E6F" w:rsidP="006E0E6F">
      <w:pPr>
        <w:spacing w:after="0" w:line="240" w:lineRule="auto"/>
        <w:ind w:left="426"/>
        <w:jc w:val="both"/>
        <w:rPr>
          <w:rFonts w:eastAsia="Times New Roman" w:cs="Times New Roman"/>
          <w:b/>
          <w:lang w:eastAsia="cs-CZ"/>
        </w:rPr>
      </w:pPr>
    </w:p>
    <w:p w14:paraId="6D888347" w14:textId="66C56EDE" w:rsidR="00BB48B2" w:rsidRPr="00BB48B2" w:rsidRDefault="006E0E6F" w:rsidP="00BB48B2">
      <w:pPr>
        <w:numPr>
          <w:ilvl w:val="0"/>
          <w:numId w:val="35"/>
        </w:numPr>
        <w:spacing w:after="0" w:line="240" w:lineRule="auto"/>
        <w:jc w:val="both"/>
        <w:rPr>
          <w:rFonts w:eastAsia="Times New Roman" w:cs="Times New Roman"/>
          <w:b/>
          <w:lang w:eastAsia="cs-CZ"/>
        </w:rPr>
      </w:pPr>
      <w:r w:rsidRPr="00990607">
        <w:rPr>
          <w:rFonts w:eastAsia="Times New Roman" w:cs="Times New Roman"/>
          <w:b/>
          <w:lang w:eastAsia="cs-CZ"/>
        </w:rPr>
        <w:lastRenderedPageBreak/>
        <w:t>fakturováno</w:t>
      </w:r>
      <w:r w:rsidRPr="00990607">
        <w:rPr>
          <w:rFonts w:eastAsia="Times New Roman" w:cs="Times New Roman"/>
          <w:lang w:eastAsia="cs-CZ"/>
        </w:rPr>
        <w:t xml:space="preserve"> bude </w:t>
      </w:r>
      <w:r>
        <w:rPr>
          <w:rFonts w:eastAsia="Times New Roman" w:cs="Times New Roman"/>
          <w:b/>
          <w:lang w:eastAsia="cs-CZ"/>
        </w:rPr>
        <w:t>30</w:t>
      </w:r>
      <w:r w:rsidRPr="00990607">
        <w:rPr>
          <w:rFonts w:eastAsia="Times New Roman" w:cs="Times New Roman"/>
          <w:b/>
          <w:lang w:eastAsia="cs-CZ"/>
        </w:rPr>
        <w:t xml:space="preserve"> </w:t>
      </w:r>
      <w:r w:rsidRPr="00990607">
        <w:rPr>
          <w:rFonts w:eastAsia="Times New Roman" w:cs="Times New Roman"/>
          <w:lang w:eastAsia="cs-CZ"/>
        </w:rPr>
        <w:t xml:space="preserve">% </w:t>
      </w:r>
      <w:r>
        <w:rPr>
          <w:rFonts w:eastAsia="Times New Roman" w:cs="Times New Roman"/>
          <w:lang w:eastAsia="cs-CZ"/>
        </w:rPr>
        <w:t>z ceny studie proveditelnosti</w:t>
      </w:r>
    </w:p>
    <w:p w14:paraId="3F3B2738" w14:textId="77777777" w:rsidR="00BB48B2" w:rsidRDefault="00BB48B2" w:rsidP="00BB48B2">
      <w:pPr>
        <w:spacing w:after="0" w:line="240" w:lineRule="auto"/>
        <w:ind w:left="786"/>
        <w:jc w:val="both"/>
        <w:rPr>
          <w:rFonts w:eastAsia="Times New Roman" w:cs="Times New Roman"/>
          <w:b/>
          <w:lang w:eastAsia="cs-CZ"/>
        </w:rPr>
      </w:pPr>
    </w:p>
    <w:p w14:paraId="647379CE" w14:textId="44B1A15F" w:rsidR="00BB48B2" w:rsidRPr="00BB48B2" w:rsidRDefault="00BB48B2" w:rsidP="00BB48B2">
      <w:pPr>
        <w:numPr>
          <w:ilvl w:val="0"/>
          <w:numId w:val="35"/>
        </w:numPr>
        <w:spacing w:after="0" w:line="240" w:lineRule="auto"/>
        <w:jc w:val="both"/>
        <w:rPr>
          <w:rFonts w:eastAsia="Times New Roman" w:cs="Times New Roman"/>
          <w:b/>
          <w:lang w:eastAsia="cs-CZ"/>
        </w:rPr>
      </w:pPr>
      <w:r>
        <w:t>podmínky dokončení Dílčího plnění: Předávací protokol</w:t>
      </w:r>
    </w:p>
    <w:p w14:paraId="6AA8EE8B" w14:textId="77777777" w:rsidR="006E0E6F" w:rsidRPr="00990607" w:rsidRDefault="006E0E6F" w:rsidP="006E0E6F">
      <w:pPr>
        <w:spacing w:after="0" w:line="240" w:lineRule="auto"/>
        <w:ind w:left="426"/>
        <w:jc w:val="both"/>
        <w:rPr>
          <w:rFonts w:eastAsia="Times New Roman" w:cs="Times New Roman"/>
          <w:b/>
          <w:lang w:eastAsia="cs-CZ"/>
        </w:rPr>
      </w:pPr>
    </w:p>
    <w:p w14:paraId="6DD430EC" w14:textId="45BCCBBE" w:rsidR="006E0E6F" w:rsidRDefault="006E0E6F" w:rsidP="006E0E6F">
      <w:pPr>
        <w:numPr>
          <w:ilvl w:val="0"/>
          <w:numId w:val="34"/>
        </w:numPr>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Dílčí etapa:</w:t>
      </w:r>
    </w:p>
    <w:p w14:paraId="76E110F6" w14:textId="77777777" w:rsidR="00E7248E" w:rsidRPr="00990607" w:rsidRDefault="00E7248E" w:rsidP="00E7248E">
      <w:pPr>
        <w:spacing w:after="0" w:line="240" w:lineRule="auto"/>
        <w:ind w:left="786"/>
        <w:jc w:val="both"/>
        <w:rPr>
          <w:rFonts w:eastAsia="Times New Roman" w:cs="Times New Roman"/>
          <w:b/>
          <w:i/>
          <w:u w:val="single"/>
          <w:lang w:eastAsia="cs-CZ"/>
        </w:rPr>
      </w:pPr>
    </w:p>
    <w:p w14:paraId="0065B331" w14:textId="7035E260" w:rsidR="006E0E6F" w:rsidRPr="00E7248E" w:rsidRDefault="00E7248E" w:rsidP="006E0E6F">
      <w:pPr>
        <w:pStyle w:val="Odstavecseseznamem"/>
        <w:numPr>
          <w:ilvl w:val="0"/>
          <w:numId w:val="35"/>
        </w:numPr>
        <w:spacing w:after="0" w:line="240" w:lineRule="auto"/>
        <w:jc w:val="both"/>
        <w:rPr>
          <w:rFonts w:eastAsia="Times New Roman" w:cs="Times New Roman"/>
          <w:b/>
          <w:lang w:eastAsia="cs-CZ"/>
        </w:rPr>
      </w:pPr>
      <w:r>
        <w:rPr>
          <w:rFonts w:ascii="Verdana" w:eastAsia="Verdana" w:hAnsi="Verdana" w:cs="Arial"/>
        </w:rPr>
        <w:t>bude dokončena a předána</w:t>
      </w:r>
      <w:r w:rsidR="006E0E6F" w:rsidRPr="00D65724">
        <w:rPr>
          <w:rFonts w:ascii="Verdana" w:eastAsia="Verdana" w:hAnsi="Verdana" w:cs="Arial"/>
        </w:rPr>
        <w:t xml:space="preserve"> </w:t>
      </w:r>
      <w:r w:rsidR="006E0E6F" w:rsidRPr="00D65724">
        <w:rPr>
          <w:rFonts w:ascii="Verdana" w:eastAsia="Verdana" w:hAnsi="Verdana" w:cs="Arial"/>
          <w:b/>
        </w:rPr>
        <w:t>do 2 měsíců</w:t>
      </w:r>
      <w:r w:rsidR="006E0E6F" w:rsidRPr="00D65724">
        <w:rPr>
          <w:rFonts w:ascii="Verdana" w:eastAsia="Verdana" w:hAnsi="Verdana" w:cs="Arial"/>
        </w:rPr>
        <w:t xml:space="preserve"> od písemného </w:t>
      </w:r>
      <w:r w:rsidR="006E0E6F" w:rsidRPr="00E7248E">
        <w:rPr>
          <w:rFonts w:ascii="Verdana" w:eastAsia="Verdana" w:hAnsi="Verdana" w:cs="Arial"/>
        </w:rPr>
        <w:t xml:space="preserve">pokynu </w:t>
      </w:r>
      <w:r w:rsidR="00AF1458" w:rsidRPr="00E7248E">
        <w:rPr>
          <w:rFonts w:eastAsia="Times New Roman" w:cs="Times New Roman"/>
          <w:b/>
          <w:lang w:eastAsia="cs-CZ"/>
        </w:rPr>
        <w:t>Objednatele</w:t>
      </w:r>
      <w:r w:rsidR="006E0E6F" w:rsidRPr="00E7248E">
        <w:rPr>
          <w:rFonts w:ascii="Verdana" w:eastAsia="Verdana" w:hAnsi="Verdana" w:cs="Arial"/>
        </w:rPr>
        <w:t xml:space="preserve"> k započetí s plněním 3. dílčího plnění (etapy), náplní plnění (etapy) bude:</w:t>
      </w:r>
    </w:p>
    <w:p w14:paraId="5898102D" w14:textId="77777777" w:rsidR="006E0E6F" w:rsidRPr="005241DB" w:rsidRDefault="006E0E6F" w:rsidP="006E0E6F">
      <w:pPr>
        <w:numPr>
          <w:ilvl w:val="1"/>
          <w:numId w:val="37"/>
        </w:numPr>
        <w:spacing w:before="120" w:after="120"/>
        <w:ind w:left="1434" w:hanging="357"/>
        <w:jc w:val="both"/>
        <w:rPr>
          <w:rFonts w:ascii="Verdana" w:eastAsia="Verdana" w:hAnsi="Verdana" w:cs="Arial"/>
        </w:rPr>
      </w:pPr>
      <w:r w:rsidRPr="00F01FED">
        <w:rPr>
          <w:rFonts w:eastAsia="Times New Roman" w:cs="Times New Roman"/>
          <w:b/>
          <w:lang w:eastAsia="cs-CZ"/>
        </w:rPr>
        <w:t xml:space="preserve">    </w:t>
      </w:r>
      <w:r w:rsidRPr="005241DB">
        <w:rPr>
          <w:rFonts w:ascii="Verdana" w:eastAsia="Verdana" w:hAnsi="Verdana" w:cs="Arial"/>
        </w:rPr>
        <w:t>kontrola, projednání, odsouhlasení výstupů z předchozího (druhého) plnění;</w:t>
      </w:r>
    </w:p>
    <w:p w14:paraId="5CB18316" w14:textId="77777777" w:rsidR="006E0E6F" w:rsidRPr="005241DB" w:rsidRDefault="006E0E6F" w:rsidP="006E0E6F">
      <w:pPr>
        <w:numPr>
          <w:ilvl w:val="1"/>
          <w:numId w:val="37"/>
        </w:numPr>
        <w:spacing w:after="120"/>
        <w:jc w:val="both"/>
        <w:rPr>
          <w:rFonts w:ascii="Verdana" w:eastAsia="Verdana" w:hAnsi="Verdana" w:cs="Arial"/>
        </w:rPr>
      </w:pPr>
      <w:r w:rsidRPr="005241DB">
        <w:rPr>
          <w:rFonts w:ascii="Verdana" w:eastAsia="Verdana" w:hAnsi="Verdana" w:cs="Arial"/>
        </w:rPr>
        <w:t>projednání a zapracování připomínek z projednání druhého dílčího plnění;</w:t>
      </w:r>
    </w:p>
    <w:p w14:paraId="20FECB12" w14:textId="77777777" w:rsidR="006E0E6F" w:rsidRPr="005241DB" w:rsidRDefault="006E0E6F" w:rsidP="006E0E6F">
      <w:pPr>
        <w:numPr>
          <w:ilvl w:val="1"/>
          <w:numId w:val="37"/>
        </w:numPr>
        <w:spacing w:before="120" w:after="120"/>
        <w:ind w:left="1434" w:hanging="357"/>
        <w:jc w:val="both"/>
        <w:rPr>
          <w:rFonts w:ascii="Verdana" w:eastAsia="Verdana" w:hAnsi="Verdana" w:cs="Arial"/>
        </w:rPr>
      </w:pPr>
      <w:r w:rsidRPr="005241DB">
        <w:rPr>
          <w:rFonts w:ascii="Verdana" w:eastAsia="Verdana" w:hAnsi="Verdana" w:cs="Arial"/>
        </w:rPr>
        <w:t>dopracování/optimalizace technického a dopravně</w:t>
      </w:r>
      <w:r w:rsidRPr="005241DB">
        <w:rPr>
          <w:rFonts w:ascii="Verdana" w:eastAsia="Verdana" w:hAnsi="Verdana" w:cs="Arial"/>
        </w:rPr>
        <w:noBreakHyphen/>
        <w:t>technologického řešení projektových variant s ohledem na výsledky předchozích dílčích plnění;</w:t>
      </w:r>
    </w:p>
    <w:p w14:paraId="69C1307A" w14:textId="77777777" w:rsidR="006E0E6F" w:rsidRPr="005241DB" w:rsidRDefault="006E0E6F" w:rsidP="006E0E6F">
      <w:pPr>
        <w:numPr>
          <w:ilvl w:val="1"/>
          <w:numId w:val="37"/>
        </w:numPr>
        <w:spacing w:before="120" w:after="120"/>
        <w:ind w:left="1434" w:hanging="357"/>
        <w:jc w:val="both"/>
        <w:rPr>
          <w:rFonts w:ascii="Verdana" w:eastAsia="Verdana" w:hAnsi="Verdana" w:cs="Arial"/>
        </w:rPr>
      </w:pPr>
      <w:r w:rsidRPr="005241DB">
        <w:rPr>
          <w:rFonts w:ascii="Verdana" w:eastAsia="Verdana" w:hAnsi="Verdana" w:cs="Arial"/>
        </w:rPr>
        <w:t>úprava/optimalizace přepravní prognózy a dopravního modelu pro projektové varianty v návaznosti na dopracování technického a dopravně-technologického řešení;</w:t>
      </w:r>
    </w:p>
    <w:p w14:paraId="336DA857" w14:textId="77777777" w:rsidR="006E0E6F" w:rsidRPr="005241DB" w:rsidRDefault="006E0E6F" w:rsidP="006E0E6F">
      <w:pPr>
        <w:numPr>
          <w:ilvl w:val="1"/>
          <w:numId w:val="37"/>
        </w:numPr>
        <w:spacing w:before="120" w:after="120"/>
        <w:ind w:left="1434" w:hanging="357"/>
        <w:jc w:val="both"/>
        <w:rPr>
          <w:rFonts w:ascii="Verdana" w:eastAsia="Verdana" w:hAnsi="Verdana" w:cs="Arial"/>
        </w:rPr>
      </w:pPr>
      <w:r w:rsidRPr="005241DB">
        <w:rPr>
          <w:rFonts w:ascii="Verdana" w:eastAsia="Verdana" w:hAnsi="Verdana" w:cs="Arial"/>
        </w:rPr>
        <w:t>vstupy pro ekonomické hodnocení z dopravní technologie a z technického řešení (investiční náklady, provozní náklady);</w:t>
      </w:r>
    </w:p>
    <w:p w14:paraId="10DFDA4A" w14:textId="77777777" w:rsidR="006E0E6F" w:rsidRPr="005241DB" w:rsidRDefault="006E0E6F" w:rsidP="006E0E6F">
      <w:pPr>
        <w:numPr>
          <w:ilvl w:val="1"/>
          <w:numId w:val="37"/>
        </w:numPr>
        <w:spacing w:before="120" w:after="120"/>
        <w:ind w:left="1434" w:hanging="357"/>
        <w:jc w:val="both"/>
        <w:rPr>
          <w:rFonts w:ascii="Verdana" w:eastAsia="Verdana" w:hAnsi="Verdana" w:cs="Arial"/>
        </w:rPr>
      </w:pPr>
      <w:r w:rsidRPr="005241DB">
        <w:rPr>
          <w:rFonts w:ascii="Verdana" w:eastAsia="Verdana" w:hAnsi="Verdana" w:cs="Arial"/>
        </w:rPr>
        <w:t>zpracování ekonomického hodnocení (CBA analýza, analýzy rizik a DETR analýzy);</w:t>
      </w:r>
    </w:p>
    <w:p w14:paraId="76C603B3" w14:textId="77777777" w:rsidR="006E0E6F" w:rsidRPr="005241DB" w:rsidRDefault="006E0E6F" w:rsidP="006E0E6F">
      <w:pPr>
        <w:numPr>
          <w:ilvl w:val="1"/>
          <w:numId w:val="37"/>
        </w:numPr>
        <w:spacing w:before="120" w:after="120"/>
        <w:ind w:left="1434" w:hanging="357"/>
        <w:jc w:val="both"/>
        <w:rPr>
          <w:rFonts w:ascii="Verdana" w:eastAsia="Verdana" w:hAnsi="Verdana" w:cs="Arial"/>
        </w:rPr>
      </w:pPr>
      <w:r w:rsidRPr="005241DB">
        <w:rPr>
          <w:rFonts w:ascii="Verdana" w:eastAsia="Verdana" w:hAnsi="Verdana" w:cs="Arial"/>
        </w:rPr>
        <w:t>začátek zpracování posouzení vlivu na životní prostředí, a to především v rozsahu posouzení návrhu opatření v rámci strategické fáze;</w:t>
      </w:r>
    </w:p>
    <w:p w14:paraId="2588DA6C" w14:textId="77777777" w:rsidR="006E0E6F" w:rsidRPr="005241DB" w:rsidRDefault="006E0E6F" w:rsidP="006E0E6F">
      <w:pPr>
        <w:numPr>
          <w:ilvl w:val="1"/>
          <w:numId w:val="37"/>
        </w:numPr>
        <w:spacing w:before="120" w:after="120"/>
        <w:ind w:left="1434" w:hanging="357"/>
        <w:jc w:val="both"/>
        <w:rPr>
          <w:rFonts w:ascii="Verdana" w:eastAsia="Verdana" w:hAnsi="Verdana" w:cs="Arial"/>
        </w:rPr>
      </w:pPr>
      <w:r w:rsidRPr="005241DB">
        <w:rPr>
          <w:rFonts w:ascii="Verdana" w:eastAsia="Verdana" w:hAnsi="Verdana" w:cs="Arial"/>
        </w:rPr>
        <w:t>energetické výpočty ve vztahu k návrhu nově elektrizovaných úseků/tratí;</w:t>
      </w:r>
    </w:p>
    <w:p w14:paraId="0E302666" w14:textId="77777777" w:rsidR="006E0E6F" w:rsidRDefault="006E0E6F" w:rsidP="006E0E6F">
      <w:pPr>
        <w:numPr>
          <w:ilvl w:val="1"/>
          <w:numId w:val="37"/>
        </w:numPr>
        <w:spacing w:before="120" w:after="120"/>
        <w:ind w:left="1434" w:hanging="357"/>
        <w:jc w:val="both"/>
        <w:rPr>
          <w:rFonts w:ascii="Verdana" w:eastAsia="Verdana" w:hAnsi="Verdana" w:cs="Arial"/>
        </w:rPr>
      </w:pPr>
      <w:r w:rsidRPr="005241DB">
        <w:rPr>
          <w:rFonts w:ascii="Verdana" w:eastAsia="Verdana" w:hAnsi="Verdana" w:cs="Arial"/>
        </w:rPr>
        <w:t>na základě průběžných výsledků studie a dosavadního projednání s hodnotiteli bude vybrán výsledný počet projektových variant, které budou v plném rozsahu dopracovány do konceptu studie k připomínkám (úprava, vypuštění, kombinace dosud posuzovaných variant apod.);</w:t>
      </w:r>
    </w:p>
    <w:p w14:paraId="683DBD44" w14:textId="77777777" w:rsidR="006E0E6F" w:rsidRPr="00990607" w:rsidRDefault="006E0E6F" w:rsidP="006E0E6F">
      <w:pPr>
        <w:numPr>
          <w:ilvl w:val="1"/>
          <w:numId w:val="37"/>
        </w:numPr>
        <w:spacing w:before="120" w:after="120"/>
        <w:ind w:left="1434" w:hanging="357"/>
        <w:jc w:val="both"/>
        <w:rPr>
          <w:rFonts w:ascii="Verdana" w:eastAsia="Verdana" w:hAnsi="Verdana" w:cs="Arial"/>
        </w:rPr>
      </w:pPr>
      <w:r w:rsidRPr="00990607">
        <w:rPr>
          <w:rFonts w:ascii="Verdana" w:eastAsia="Verdana" w:hAnsi="Verdana" w:cs="Arial"/>
        </w:rPr>
        <w:t>odevzdání v elektronické formě prostřednictvím elektronické úschovny (uzavřená forma formát PDF, otevřená forma formáty DOC, DOCX, XLS, XLSX, DGN, DWG, SHP) + odevzdání 5x CD/DVD uzavřená forma (formát PDF); 1x CD/DVD otevřená forma (formáty DOC, DOCX, XLS, XLSX, DGN, DWG, SHP).</w:t>
      </w:r>
    </w:p>
    <w:p w14:paraId="2392CBF9" w14:textId="77777777" w:rsidR="006E0E6F" w:rsidRPr="00990607" w:rsidRDefault="006E0E6F" w:rsidP="006E0E6F">
      <w:pPr>
        <w:spacing w:after="0" w:line="240" w:lineRule="auto"/>
        <w:ind w:left="426"/>
        <w:jc w:val="both"/>
        <w:rPr>
          <w:rFonts w:ascii="Verdana" w:eastAsia="Verdana" w:hAnsi="Verdana" w:cs="Arial"/>
        </w:rPr>
      </w:pPr>
    </w:p>
    <w:p w14:paraId="51A7C302" w14:textId="6363CA9E" w:rsidR="006E0E6F" w:rsidRPr="00BB48B2" w:rsidRDefault="006E0E6F" w:rsidP="006E0E6F">
      <w:pPr>
        <w:numPr>
          <w:ilvl w:val="0"/>
          <w:numId w:val="35"/>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sidRPr="00990607">
        <w:rPr>
          <w:rFonts w:eastAsia="Times New Roman" w:cs="Times New Roman"/>
          <w:b/>
          <w:lang w:eastAsia="cs-CZ"/>
        </w:rPr>
        <w:t xml:space="preserve">20 </w:t>
      </w:r>
      <w:r w:rsidRPr="00990607">
        <w:rPr>
          <w:rFonts w:eastAsia="Times New Roman" w:cs="Times New Roman"/>
          <w:lang w:eastAsia="cs-CZ"/>
        </w:rPr>
        <w:t xml:space="preserve">% </w:t>
      </w:r>
      <w:r>
        <w:rPr>
          <w:rFonts w:eastAsia="Times New Roman" w:cs="Times New Roman"/>
          <w:lang w:eastAsia="cs-CZ"/>
        </w:rPr>
        <w:t>z ceny studie proveditelnosti</w:t>
      </w:r>
    </w:p>
    <w:p w14:paraId="06610C62" w14:textId="77777777" w:rsidR="00BB48B2" w:rsidRPr="00BB48B2" w:rsidRDefault="00BB48B2" w:rsidP="00BB48B2">
      <w:pPr>
        <w:spacing w:after="0" w:line="240" w:lineRule="auto"/>
        <w:ind w:left="786"/>
        <w:jc w:val="both"/>
        <w:rPr>
          <w:rFonts w:eastAsia="Times New Roman" w:cs="Times New Roman"/>
          <w:b/>
          <w:lang w:eastAsia="cs-CZ"/>
        </w:rPr>
      </w:pPr>
    </w:p>
    <w:p w14:paraId="0FCB3044" w14:textId="107EFB22" w:rsidR="00BB48B2" w:rsidRPr="00990607" w:rsidRDefault="00BB48B2" w:rsidP="006E0E6F">
      <w:pPr>
        <w:numPr>
          <w:ilvl w:val="0"/>
          <w:numId w:val="35"/>
        </w:numPr>
        <w:spacing w:after="0" w:line="240" w:lineRule="auto"/>
        <w:jc w:val="both"/>
        <w:rPr>
          <w:rFonts w:eastAsia="Times New Roman" w:cs="Times New Roman"/>
          <w:b/>
          <w:lang w:eastAsia="cs-CZ"/>
        </w:rPr>
      </w:pPr>
      <w:r>
        <w:t>podmínky dokončení Dílčího plnění: Předávací protokol</w:t>
      </w:r>
    </w:p>
    <w:p w14:paraId="2BF0FC5E" w14:textId="77777777" w:rsidR="006E0E6F" w:rsidRPr="00990607" w:rsidRDefault="006E0E6F" w:rsidP="006E0E6F">
      <w:pPr>
        <w:spacing w:after="0" w:line="240" w:lineRule="auto"/>
        <w:ind w:left="426"/>
        <w:jc w:val="both"/>
        <w:rPr>
          <w:rFonts w:ascii="Verdana" w:eastAsia="Verdana" w:hAnsi="Verdana" w:cs="Arial"/>
        </w:rPr>
      </w:pPr>
    </w:p>
    <w:p w14:paraId="570E776A" w14:textId="4999A269" w:rsidR="006E0E6F" w:rsidRDefault="006E0E6F" w:rsidP="006E0E6F">
      <w:pPr>
        <w:numPr>
          <w:ilvl w:val="0"/>
          <w:numId w:val="34"/>
        </w:numPr>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Dílčí etapa:</w:t>
      </w:r>
    </w:p>
    <w:p w14:paraId="25F87FDF" w14:textId="77777777" w:rsidR="00E7248E" w:rsidRPr="00990607" w:rsidRDefault="00E7248E" w:rsidP="00E7248E">
      <w:pPr>
        <w:spacing w:after="0" w:line="240" w:lineRule="auto"/>
        <w:ind w:left="786"/>
        <w:jc w:val="both"/>
        <w:rPr>
          <w:rFonts w:eastAsia="Times New Roman" w:cs="Times New Roman"/>
          <w:b/>
          <w:i/>
          <w:u w:val="single"/>
          <w:lang w:eastAsia="cs-CZ"/>
        </w:rPr>
      </w:pPr>
    </w:p>
    <w:p w14:paraId="61081278" w14:textId="1ECF79C1" w:rsidR="006E0E6F" w:rsidRPr="00E7248E" w:rsidRDefault="006E0E6F" w:rsidP="006E0E6F">
      <w:pPr>
        <w:pStyle w:val="Odstavecseseznamem"/>
        <w:numPr>
          <w:ilvl w:val="0"/>
          <w:numId w:val="35"/>
        </w:numPr>
        <w:spacing w:after="0" w:line="240" w:lineRule="auto"/>
        <w:jc w:val="both"/>
        <w:rPr>
          <w:rFonts w:ascii="Verdana" w:eastAsia="Verdana" w:hAnsi="Verdana" w:cs="Arial"/>
        </w:rPr>
      </w:pPr>
      <w:r w:rsidRPr="00990607">
        <w:rPr>
          <w:rFonts w:ascii="Verdana" w:eastAsia="Verdana" w:hAnsi="Verdana"/>
          <w:b/>
        </w:rPr>
        <w:t>koncept studie proveditelnosti k připomínkám</w:t>
      </w:r>
      <w:r w:rsidRPr="00990607">
        <w:rPr>
          <w:rFonts w:ascii="Verdana" w:eastAsia="Verdana" w:hAnsi="Verdana"/>
        </w:rPr>
        <w:t xml:space="preserve"> </w:t>
      </w:r>
      <w:r w:rsidR="00E7248E">
        <w:rPr>
          <w:rFonts w:ascii="Verdana" w:eastAsia="Verdana" w:hAnsi="Verdana" w:cs="Arial"/>
        </w:rPr>
        <w:t>bude dokončena a předána</w:t>
      </w:r>
      <w:r w:rsidRPr="00990607">
        <w:rPr>
          <w:rFonts w:ascii="Verdana" w:eastAsia="Verdana" w:hAnsi="Verdana" w:cs="Arial"/>
        </w:rPr>
        <w:t xml:space="preserve"> </w:t>
      </w:r>
      <w:r w:rsidRPr="00990607">
        <w:rPr>
          <w:rFonts w:ascii="Verdana" w:eastAsia="Verdana" w:hAnsi="Verdana" w:cs="Arial"/>
          <w:b/>
        </w:rPr>
        <w:t>do 2 měsíců</w:t>
      </w:r>
      <w:r w:rsidRPr="00990607">
        <w:rPr>
          <w:rFonts w:ascii="Verdana" w:eastAsia="Verdana" w:hAnsi="Verdana" w:cs="Arial"/>
        </w:rPr>
        <w:t xml:space="preserve"> od písemného </w:t>
      </w:r>
      <w:r w:rsidRPr="00E7248E">
        <w:rPr>
          <w:rFonts w:ascii="Verdana" w:eastAsia="Verdana" w:hAnsi="Verdana" w:cs="Arial"/>
        </w:rPr>
        <w:t xml:space="preserve">pokynu </w:t>
      </w:r>
      <w:r w:rsidR="00AF1458" w:rsidRPr="00E7248E">
        <w:rPr>
          <w:rFonts w:eastAsia="Times New Roman" w:cs="Times New Roman"/>
          <w:b/>
          <w:lang w:eastAsia="cs-CZ"/>
        </w:rPr>
        <w:t>Objednatele</w:t>
      </w:r>
      <w:r w:rsidRPr="00E7248E">
        <w:rPr>
          <w:rFonts w:ascii="Verdana" w:eastAsia="Verdana" w:hAnsi="Verdana" w:cs="Arial"/>
        </w:rPr>
        <w:t xml:space="preserve"> k započetí s plněním 4. dílčího plnění (etapy), náplní plnění (etapy) bude:</w:t>
      </w:r>
    </w:p>
    <w:p w14:paraId="0DB97431"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kontrola, projednání, odsouhlasení výstupů z předchozího (třetího) plnění;</w:t>
      </w:r>
    </w:p>
    <w:p w14:paraId="1EAB332D" w14:textId="77777777" w:rsidR="006E0E6F" w:rsidRPr="00F4328A" w:rsidRDefault="006E0E6F" w:rsidP="006E0E6F">
      <w:pPr>
        <w:numPr>
          <w:ilvl w:val="1"/>
          <w:numId w:val="37"/>
        </w:numPr>
        <w:spacing w:after="120"/>
        <w:jc w:val="both"/>
        <w:rPr>
          <w:rFonts w:ascii="Verdana" w:eastAsia="Verdana" w:hAnsi="Verdana" w:cs="Arial"/>
        </w:rPr>
      </w:pPr>
      <w:r w:rsidRPr="00F4328A">
        <w:rPr>
          <w:rFonts w:ascii="Verdana" w:eastAsia="Verdana" w:hAnsi="Verdana" w:cs="Arial"/>
        </w:rPr>
        <w:t>projednání a zapracování připomínek z projednání třetího dílčího plnění;</w:t>
      </w:r>
    </w:p>
    <w:p w14:paraId="28D701BE"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finalizace technického a dopravně-technologického řešení projektových variant s ohledem na výsledky předchozích dílčích plnění;</w:t>
      </w:r>
    </w:p>
    <w:p w14:paraId="5B6A98EF"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lastRenderedPageBreak/>
        <w:t>finální výstupy z přepravní prognózy a dopravního modelu pro projektové varianty v návaznosti na finální podobu technického a dopravně-technologického řešení;</w:t>
      </w:r>
    </w:p>
    <w:p w14:paraId="2379EA88"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finalizace kompletních podkladů pro ekonomické hodnocení (upřesnění a stabilizace investičních nákladů a provozních nákladů, přínosů pro ekonomické hodnocení atd.);</w:t>
      </w:r>
    </w:p>
    <w:p w14:paraId="172737DA"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zpracování finálního ekonomického hodnocení (CBA analýza, analýza rizik) po provedených úpravách/optimalizaci technického a dopravně</w:t>
      </w:r>
      <w:r w:rsidRPr="00F4328A">
        <w:rPr>
          <w:rFonts w:ascii="Verdana" w:eastAsia="Verdana" w:hAnsi="Verdana" w:cs="Arial"/>
        </w:rPr>
        <w:noBreakHyphen/>
        <w:t>technologického návrhu projektových variant;</w:t>
      </w:r>
    </w:p>
    <w:p w14:paraId="569674DE"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dopracování posouzení vlivu na životní prostředí (vypracování oznámení koncepce k vybraným projektovým variantám) a územní průchodnosti;</w:t>
      </w:r>
    </w:p>
    <w:p w14:paraId="650E5E36"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vyhodnocení projektu (včetně vyhodnocení variant DETR analýzou) a souhrnné vyhodnocení studie;</w:t>
      </w:r>
    </w:p>
    <w:p w14:paraId="7341173B"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 xml:space="preserve">termín je fakturační – 20 % z ceny Díla; </w:t>
      </w:r>
    </w:p>
    <w:p w14:paraId="23251591" w14:textId="77777777" w:rsidR="006E0E6F" w:rsidRPr="00F4328A"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pokračování zpracování posouzení vlivu na životní prostředí především v rozsahu průběžného hodnocení návrhu projektových variant;</w:t>
      </w:r>
    </w:p>
    <w:p w14:paraId="60B91B23" w14:textId="77777777" w:rsidR="006E0E6F" w:rsidRDefault="006E0E6F" w:rsidP="006E0E6F">
      <w:pPr>
        <w:numPr>
          <w:ilvl w:val="1"/>
          <w:numId w:val="37"/>
        </w:numPr>
        <w:spacing w:before="120" w:after="120"/>
        <w:ind w:left="1434" w:hanging="357"/>
        <w:jc w:val="both"/>
        <w:rPr>
          <w:rFonts w:ascii="Verdana" w:eastAsia="Verdana" w:hAnsi="Verdana" w:cs="Arial"/>
        </w:rPr>
      </w:pPr>
      <w:r w:rsidRPr="00F4328A">
        <w:rPr>
          <w:rFonts w:ascii="Verdana" w:eastAsia="Verdana" w:hAnsi="Verdana" w:cs="Arial"/>
        </w:rPr>
        <w:t>vyhodnocení projektu (včetně vyhodnocení variant DETR analýzou) a souhrnné vyhodnocení studie;</w:t>
      </w:r>
    </w:p>
    <w:p w14:paraId="38530826" w14:textId="77777777" w:rsidR="006E0E6F" w:rsidRDefault="006E0E6F" w:rsidP="006E0E6F">
      <w:pPr>
        <w:numPr>
          <w:ilvl w:val="1"/>
          <w:numId w:val="37"/>
        </w:numPr>
        <w:spacing w:before="120" w:after="120"/>
        <w:ind w:left="1434" w:hanging="357"/>
        <w:jc w:val="both"/>
        <w:rPr>
          <w:rFonts w:ascii="Verdana" w:eastAsia="Verdana" w:hAnsi="Verdana" w:cs="Arial"/>
        </w:rPr>
      </w:pPr>
      <w:r w:rsidRPr="00D343BB">
        <w:rPr>
          <w:rFonts w:ascii="Verdana" w:eastAsia="Verdana" w:hAnsi="Verdana" w:cs="Arial"/>
        </w:rPr>
        <w:t xml:space="preserve">odevzdání v elektronické formě prostřednictvím elektronické úschovny (uzavřená forma formát PDF, otevřená forma formáty DOC, DOCX, XLS, XLSX, </w:t>
      </w:r>
      <w:r w:rsidRPr="00990607">
        <w:rPr>
          <w:rFonts w:ascii="Verdana" w:eastAsia="Verdana" w:hAnsi="Verdana" w:cs="Arial"/>
        </w:rPr>
        <w:t>DGN, DWG, SHP) + odevzdání 5x CD/DVD uzavřená forma (formát PDF); 1x CD/DVD otevřená forma (formáty DOC, DOCX, XLS, XLSX, DGN, DWG, SHP).</w:t>
      </w:r>
    </w:p>
    <w:p w14:paraId="646C6C00" w14:textId="1EF76ABF" w:rsidR="006E0E6F" w:rsidRPr="00BB48B2" w:rsidRDefault="006E0E6F" w:rsidP="006E0E6F">
      <w:pPr>
        <w:pStyle w:val="Odstavecseseznamem"/>
        <w:numPr>
          <w:ilvl w:val="0"/>
          <w:numId w:val="35"/>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sidRPr="00990607">
        <w:rPr>
          <w:rFonts w:eastAsia="Times New Roman" w:cs="Times New Roman"/>
          <w:b/>
          <w:lang w:eastAsia="cs-CZ"/>
        </w:rPr>
        <w:t xml:space="preserve">20 </w:t>
      </w:r>
      <w:r w:rsidRPr="00990607">
        <w:rPr>
          <w:rFonts w:eastAsia="Times New Roman" w:cs="Times New Roman"/>
          <w:lang w:eastAsia="cs-CZ"/>
        </w:rPr>
        <w:t xml:space="preserve">% </w:t>
      </w:r>
      <w:r>
        <w:rPr>
          <w:rFonts w:eastAsia="Times New Roman" w:cs="Times New Roman"/>
          <w:lang w:eastAsia="cs-CZ"/>
        </w:rPr>
        <w:t>z ceny studie proveditelnosti</w:t>
      </w:r>
    </w:p>
    <w:p w14:paraId="14C6DD42" w14:textId="77777777" w:rsidR="00BB48B2" w:rsidRPr="00BB48B2" w:rsidRDefault="00BB48B2" w:rsidP="00BB48B2">
      <w:pPr>
        <w:pStyle w:val="Odstavecseseznamem"/>
        <w:spacing w:after="0" w:line="240" w:lineRule="auto"/>
        <w:ind w:left="786"/>
        <w:jc w:val="both"/>
        <w:rPr>
          <w:rFonts w:eastAsia="Times New Roman" w:cs="Times New Roman"/>
          <w:b/>
          <w:lang w:eastAsia="cs-CZ"/>
        </w:rPr>
      </w:pPr>
    </w:p>
    <w:p w14:paraId="4FC33298" w14:textId="33E98C2C" w:rsidR="00BB48B2" w:rsidRPr="00990607" w:rsidRDefault="00BB48B2" w:rsidP="006E0E6F">
      <w:pPr>
        <w:pStyle w:val="Odstavecseseznamem"/>
        <w:numPr>
          <w:ilvl w:val="0"/>
          <w:numId w:val="35"/>
        </w:numPr>
        <w:spacing w:after="0" w:line="240" w:lineRule="auto"/>
        <w:jc w:val="both"/>
        <w:rPr>
          <w:rFonts w:eastAsia="Times New Roman" w:cs="Times New Roman"/>
          <w:b/>
          <w:lang w:eastAsia="cs-CZ"/>
        </w:rPr>
      </w:pPr>
      <w:r>
        <w:t>podmínky dokončení Dílčího plnění: Předávací protokol</w:t>
      </w:r>
    </w:p>
    <w:p w14:paraId="2E781FCE" w14:textId="77777777" w:rsidR="006E0E6F" w:rsidRPr="00990607" w:rsidRDefault="006E0E6F" w:rsidP="006E0E6F">
      <w:pPr>
        <w:spacing w:before="120" w:after="120"/>
        <w:ind w:left="1434"/>
        <w:jc w:val="both"/>
        <w:rPr>
          <w:rFonts w:ascii="Verdana" w:eastAsia="Verdana" w:hAnsi="Verdana" w:cs="Arial"/>
        </w:rPr>
      </w:pPr>
    </w:p>
    <w:p w14:paraId="5168F994" w14:textId="399608C8" w:rsidR="006E0E6F" w:rsidRPr="00E7248E" w:rsidRDefault="006E0E6F" w:rsidP="00E7248E">
      <w:pPr>
        <w:pStyle w:val="Odstavecseseznamem"/>
        <w:numPr>
          <w:ilvl w:val="0"/>
          <w:numId w:val="34"/>
        </w:numPr>
        <w:spacing w:after="0" w:line="240" w:lineRule="auto"/>
        <w:jc w:val="both"/>
        <w:rPr>
          <w:rFonts w:eastAsia="Times New Roman" w:cs="Times New Roman"/>
          <w:b/>
          <w:i/>
          <w:u w:val="single"/>
          <w:lang w:eastAsia="cs-CZ"/>
        </w:rPr>
      </w:pPr>
      <w:r w:rsidRPr="00E7248E">
        <w:rPr>
          <w:rFonts w:eastAsia="Times New Roman" w:cs="Times New Roman"/>
          <w:b/>
          <w:i/>
          <w:u w:val="single"/>
          <w:lang w:eastAsia="cs-CZ"/>
        </w:rPr>
        <w:t>Dílčí etapa:</w:t>
      </w:r>
    </w:p>
    <w:p w14:paraId="5EFD6FA3" w14:textId="77777777" w:rsidR="00E7248E" w:rsidRPr="00E7248E" w:rsidRDefault="00E7248E" w:rsidP="00E7248E">
      <w:pPr>
        <w:pStyle w:val="Odstavecseseznamem"/>
        <w:spacing w:after="0" w:line="240" w:lineRule="auto"/>
        <w:ind w:left="786"/>
        <w:jc w:val="both"/>
        <w:rPr>
          <w:rFonts w:eastAsia="Times New Roman" w:cs="Times New Roman"/>
          <w:b/>
          <w:i/>
          <w:u w:val="single"/>
          <w:lang w:eastAsia="cs-CZ"/>
        </w:rPr>
      </w:pPr>
    </w:p>
    <w:p w14:paraId="433B7124" w14:textId="70652B8A" w:rsidR="006E0E6F" w:rsidRPr="00E7248E" w:rsidRDefault="006E0E6F" w:rsidP="006E0E6F">
      <w:pPr>
        <w:spacing w:after="120"/>
        <w:ind w:left="737"/>
        <w:jc w:val="both"/>
        <w:rPr>
          <w:rFonts w:ascii="Verdana" w:eastAsia="Verdana" w:hAnsi="Verdana"/>
        </w:rPr>
      </w:pPr>
      <w:r w:rsidRPr="009151AD">
        <w:rPr>
          <w:rFonts w:ascii="Verdana" w:eastAsia="Verdana" w:hAnsi="Verdana"/>
          <w:b/>
        </w:rPr>
        <w:t>konečné odevzdání studie proveditelnosti se zapracovanými připomínkami</w:t>
      </w:r>
      <w:r w:rsidRPr="009151AD">
        <w:rPr>
          <w:rFonts w:ascii="Verdana" w:eastAsia="Verdana" w:hAnsi="Verdana" w:cs="Arial"/>
          <w:color w:val="FF0000"/>
        </w:rPr>
        <w:t xml:space="preserve"> </w:t>
      </w:r>
      <w:r w:rsidRPr="009151AD">
        <w:rPr>
          <w:rFonts w:ascii="Verdana" w:eastAsia="Verdana" w:hAnsi="Verdana" w:cs="Arial"/>
        </w:rPr>
        <w:t xml:space="preserve">bude dokončeno a předáno </w:t>
      </w:r>
      <w:r w:rsidRPr="009151AD">
        <w:rPr>
          <w:rFonts w:ascii="Verdana" w:eastAsia="Verdana" w:hAnsi="Verdana" w:cs="Arial"/>
          <w:b/>
        </w:rPr>
        <w:t>do 2 měsíců</w:t>
      </w:r>
      <w:r w:rsidRPr="009151AD">
        <w:rPr>
          <w:rFonts w:ascii="Verdana" w:eastAsia="Verdana" w:hAnsi="Verdana" w:cs="Arial"/>
        </w:rPr>
        <w:t xml:space="preserve"> od písemného </w:t>
      </w:r>
      <w:r w:rsidRPr="00E7248E">
        <w:rPr>
          <w:rFonts w:ascii="Verdana" w:eastAsia="Verdana" w:hAnsi="Verdana" w:cs="Arial"/>
        </w:rPr>
        <w:t xml:space="preserve">pokynu </w:t>
      </w:r>
      <w:r w:rsidR="00E7248E" w:rsidRPr="00E7248E">
        <w:rPr>
          <w:rFonts w:eastAsia="Times New Roman" w:cs="Times New Roman"/>
          <w:b/>
          <w:lang w:eastAsia="cs-CZ"/>
        </w:rPr>
        <w:t>Objednatele</w:t>
      </w:r>
      <w:r w:rsidRPr="00E7248E">
        <w:rPr>
          <w:rFonts w:ascii="Verdana" w:eastAsia="Verdana" w:hAnsi="Verdana" w:cs="Arial"/>
        </w:rPr>
        <w:t xml:space="preserve"> k započetí s plněním 5. dílčího plnění (etapy), náplní plnění (etapy) bude:</w:t>
      </w:r>
    </w:p>
    <w:p w14:paraId="5A704BC4" w14:textId="77777777" w:rsidR="006E0E6F" w:rsidRPr="009151AD" w:rsidRDefault="006E0E6F" w:rsidP="006E0E6F">
      <w:pPr>
        <w:numPr>
          <w:ilvl w:val="1"/>
          <w:numId w:val="37"/>
        </w:numPr>
        <w:spacing w:after="120"/>
        <w:ind w:left="1434" w:hanging="357"/>
        <w:jc w:val="both"/>
        <w:rPr>
          <w:rFonts w:ascii="Verdana" w:eastAsia="Verdana" w:hAnsi="Verdana" w:cs="Arial"/>
        </w:rPr>
      </w:pPr>
      <w:r w:rsidRPr="009151AD">
        <w:rPr>
          <w:rFonts w:ascii="Verdana" w:eastAsia="Verdana" w:hAnsi="Verdana" w:cs="Arial"/>
        </w:rPr>
        <w:t>konečné odevzdání se zapracovanými připomínkami (ze všech dílčích plnění/etap);</w:t>
      </w:r>
    </w:p>
    <w:p w14:paraId="2117884E" w14:textId="77777777" w:rsidR="006E0E6F" w:rsidRPr="009151AD" w:rsidRDefault="006E0E6F" w:rsidP="006E0E6F">
      <w:pPr>
        <w:numPr>
          <w:ilvl w:val="1"/>
          <w:numId w:val="37"/>
        </w:numPr>
        <w:spacing w:before="120" w:after="120"/>
        <w:ind w:left="1434" w:hanging="357"/>
        <w:jc w:val="both"/>
        <w:rPr>
          <w:rFonts w:ascii="Verdana" w:eastAsia="Verdana" w:hAnsi="Verdana" w:cs="Arial"/>
        </w:rPr>
      </w:pPr>
      <w:r w:rsidRPr="009151AD">
        <w:rPr>
          <w:rFonts w:ascii="Verdana" w:eastAsia="Verdana" w:hAnsi="Verdana" w:cs="Arial"/>
        </w:rPr>
        <w:t>dokončení úplné dokumentace pro předložení na CK MD;</w:t>
      </w:r>
    </w:p>
    <w:p w14:paraId="1ED4D39B" w14:textId="77777777" w:rsidR="006E0E6F" w:rsidRPr="009151AD" w:rsidRDefault="006E0E6F" w:rsidP="006E0E6F">
      <w:pPr>
        <w:numPr>
          <w:ilvl w:val="1"/>
          <w:numId w:val="37"/>
        </w:numPr>
        <w:spacing w:before="120" w:after="120"/>
        <w:ind w:left="1434" w:hanging="357"/>
        <w:jc w:val="both"/>
        <w:rPr>
          <w:rFonts w:ascii="Verdana" w:eastAsia="Verdana" w:hAnsi="Verdana" w:cs="Arial"/>
        </w:rPr>
      </w:pPr>
      <w:r w:rsidRPr="009151AD">
        <w:rPr>
          <w:rFonts w:ascii="Verdana" w:eastAsia="Verdana" w:hAnsi="Verdana" w:cs="Arial"/>
        </w:rPr>
        <w:t>zpracování stručného propagačního materiálu s rozhodujícími výsledky studie pro širší odbornou veřejnost, státní a místní správu a politickou reprezentaci (česká i anglická verze);</w:t>
      </w:r>
    </w:p>
    <w:p w14:paraId="65C6AEC8" w14:textId="77777777" w:rsidR="006E0E6F" w:rsidRPr="009151AD" w:rsidRDefault="006E0E6F" w:rsidP="006E0E6F">
      <w:pPr>
        <w:numPr>
          <w:ilvl w:val="1"/>
          <w:numId w:val="37"/>
        </w:numPr>
        <w:spacing w:before="120" w:after="120"/>
        <w:ind w:left="1434" w:hanging="357"/>
        <w:jc w:val="both"/>
        <w:rPr>
          <w:rFonts w:ascii="Verdana" w:eastAsia="Verdana" w:hAnsi="Verdana" w:cs="Arial"/>
        </w:rPr>
      </w:pPr>
      <w:r w:rsidRPr="009151AD">
        <w:rPr>
          <w:rFonts w:ascii="Verdana" w:eastAsia="Verdana" w:hAnsi="Verdana" w:cs="Arial"/>
        </w:rPr>
        <w:t>finální vyhodnocení projektu;</w:t>
      </w:r>
    </w:p>
    <w:p w14:paraId="122C27D2" w14:textId="77777777" w:rsidR="006E0E6F" w:rsidRDefault="006E0E6F" w:rsidP="006E0E6F">
      <w:pPr>
        <w:numPr>
          <w:ilvl w:val="1"/>
          <w:numId w:val="37"/>
        </w:numPr>
        <w:spacing w:before="120" w:after="120"/>
        <w:ind w:left="1434" w:hanging="357"/>
        <w:jc w:val="both"/>
        <w:rPr>
          <w:rFonts w:ascii="Verdana" w:eastAsia="Verdana" w:hAnsi="Verdana" w:cs="Arial"/>
        </w:rPr>
      </w:pPr>
      <w:r w:rsidRPr="009151AD">
        <w:rPr>
          <w:rFonts w:ascii="Verdana" w:eastAsia="Verdana" w:hAnsi="Verdana" w:cs="Arial"/>
        </w:rPr>
        <w:t xml:space="preserve">odevzdání v tištěné formě – 2x výtisk + odevzdání v elektronické uzavřené </w:t>
      </w:r>
      <w:r w:rsidRPr="00990607">
        <w:rPr>
          <w:rFonts w:ascii="Verdana" w:eastAsia="Verdana" w:hAnsi="Verdana" w:cs="Arial"/>
        </w:rPr>
        <w:t>formě 5x DVD/CD (formát PDF), otevřené formě 2x DVD/CD (formáty DOC, DOCX, XLS, XLSX, DGN, DWG, SHP).</w:t>
      </w:r>
    </w:p>
    <w:p w14:paraId="43004BC0" w14:textId="48038165" w:rsidR="006E0E6F" w:rsidRPr="00BB48B2" w:rsidRDefault="006E0E6F" w:rsidP="006E0E6F">
      <w:pPr>
        <w:pStyle w:val="Odstavecseseznamem"/>
        <w:numPr>
          <w:ilvl w:val="0"/>
          <w:numId w:val="35"/>
        </w:numPr>
        <w:spacing w:after="0" w:line="240" w:lineRule="auto"/>
        <w:jc w:val="both"/>
        <w:rPr>
          <w:rFonts w:eastAsia="Times New Roman" w:cs="Times New Roman"/>
          <w:b/>
          <w:lang w:eastAsia="cs-CZ"/>
        </w:rPr>
      </w:pPr>
      <w:r w:rsidRPr="00990607">
        <w:rPr>
          <w:rFonts w:eastAsia="Times New Roman" w:cs="Times New Roman"/>
          <w:b/>
          <w:lang w:eastAsia="cs-CZ"/>
        </w:rPr>
        <w:t>fakturováno</w:t>
      </w:r>
      <w:r w:rsidRPr="00990607">
        <w:rPr>
          <w:rFonts w:eastAsia="Times New Roman" w:cs="Times New Roman"/>
          <w:lang w:eastAsia="cs-CZ"/>
        </w:rPr>
        <w:t xml:space="preserve"> bude </w:t>
      </w:r>
      <w:r>
        <w:rPr>
          <w:rFonts w:eastAsia="Times New Roman" w:cs="Times New Roman"/>
          <w:b/>
          <w:lang w:eastAsia="cs-CZ"/>
        </w:rPr>
        <w:t>5</w:t>
      </w:r>
      <w:r w:rsidRPr="00990607">
        <w:rPr>
          <w:rFonts w:eastAsia="Times New Roman" w:cs="Times New Roman"/>
          <w:b/>
          <w:lang w:eastAsia="cs-CZ"/>
        </w:rPr>
        <w:t xml:space="preserve"> </w:t>
      </w:r>
      <w:r w:rsidRPr="00990607">
        <w:rPr>
          <w:rFonts w:eastAsia="Times New Roman" w:cs="Times New Roman"/>
          <w:lang w:eastAsia="cs-CZ"/>
        </w:rPr>
        <w:t xml:space="preserve">% </w:t>
      </w:r>
      <w:r>
        <w:rPr>
          <w:rFonts w:eastAsia="Times New Roman" w:cs="Times New Roman"/>
          <w:lang w:eastAsia="cs-CZ"/>
        </w:rPr>
        <w:t>z ceny studie proveditelnosti</w:t>
      </w:r>
    </w:p>
    <w:p w14:paraId="4987CB5E" w14:textId="77777777" w:rsidR="00BB48B2" w:rsidRPr="00BB48B2" w:rsidRDefault="00BB48B2" w:rsidP="00BB48B2">
      <w:pPr>
        <w:pStyle w:val="Odstavecseseznamem"/>
        <w:spacing w:after="0" w:line="240" w:lineRule="auto"/>
        <w:ind w:left="786"/>
        <w:jc w:val="both"/>
        <w:rPr>
          <w:rFonts w:eastAsia="Times New Roman" w:cs="Times New Roman"/>
          <w:b/>
          <w:lang w:eastAsia="cs-CZ"/>
        </w:rPr>
      </w:pPr>
    </w:p>
    <w:p w14:paraId="7ADCF4B1" w14:textId="3AB831B0" w:rsidR="00BB48B2" w:rsidRPr="00990607" w:rsidRDefault="00BB48B2" w:rsidP="006E0E6F">
      <w:pPr>
        <w:pStyle w:val="Odstavecseseznamem"/>
        <w:numPr>
          <w:ilvl w:val="0"/>
          <w:numId w:val="35"/>
        </w:numPr>
        <w:spacing w:after="0" w:line="240" w:lineRule="auto"/>
        <w:jc w:val="both"/>
        <w:rPr>
          <w:rFonts w:eastAsia="Times New Roman" w:cs="Times New Roman"/>
          <w:b/>
          <w:lang w:eastAsia="cs-CZ"/>
        </w:rPr>
      </w:pPr>
      <w:r>
        <w:t>podmínky dokončení Dílčího plnění: Předávací protokol</w:t>
      </w:r>
    </w:p>
    <w:p w14:paraId="7D66E1E2" w14:textId="77777777" w:rsidR="006E0E6F" w:rsidRPr="00990607" w:rsidRDefault="006E0E6F" w:rsidP="006E0E6F">
      <w:pPr>
        <w:spacing w:before="120" w:after="120"/>
        <w:ind w:left="1434"/>
        <w:jc w:val="both"/>
        <w:rPr>
          <w:rFonts w:ascii="Verdana" w:eastAsia="Verdana" w:hAnsi="Verdana" w:cs="Arial"/>
        </w:rPr>
      </w:pPr>
    </w:p>
    <w:p w14:paraId="6EF492D6" w14:textId="77777777" w:rsidR="006E0E6F" w:rsidRPr="00990607" w:rsidRDefault="006E0E6F" w:rsidP="006E0E6F">
      <w:pPr>
        <w:pStyle w:val="Odstavecseseznamem"/>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6. Dílčí etapa:</w:t>
      </w:r>
    </w:p>
    <w:p w14:paraId="37B1FFC6" w14:textId="77777777" w:rsidR="006E0E6F" w:rsidRDefault="006E0E6F" w:rsidP="006E0E6F">
      <w:pPr>
        <w:spacing w:after="0" w:line="240" w:lineRule="auto"/>
        <w:ind w:left="426"/>
        <w:jc w:val="both"/>
        <w:rPr>
          <w:rFonts w:eastAsia="Times New Roman" w:cs="Times New Roman"/>
          <w:b/>
          <w:lang w:eastAsia="cs-CZ"/>
        </w:rPr>
      </w:pPr>
    </w:p>
    <w:p w14:paraId="42AE154A" w14:textId="1BBDB7CE" w:rsidR="006E0E6F" w:rsidRPr="00926E36" w:rsidRDefault="006E0E6F" w:rsidP="006E0E6F">
      <w:pPr>
        <w:spacing w:after="120"/>
        <w:ind w:left="737"/>
        <w:jc w:val="both"/>
        <w:rPr>
          <w:rFonts w:ascii="Verdana" w:eastAsia="Verdana" w:hAnsi="Verdana" w:cs="Arial"/>
        </w:rPr>
      </w:pPr>
      <w:r w:rsidRPr="00926E36">
        <w:rPr>
          <w:rFonts w:ascii="Verdana" w:eastAsia="Verdana" w:hAnsi="Verdana"/>
          <w:b/>
        </w:rPr>
        <w:t xml:space="preserve">součinnost při projednání studie v CK MD </w:t>
      </w:r>
      <w:r w:rsidR="00E7248E">
        <w:rPr>
          <w:rFonts w:ascii="Verdana" w:eastAsia="Verdana" w:hAnsi="Verdana" w:cs="Arial"/>
        </w:rPr>
        <w:t>bude dokončena a předána</w:t>
      </w:r>
      <w:r w:rsidRPr="00926E36">
        <w:rPr>
          <w:rFonts w:ascii="Verdana" w:eastAsia="Verdana" w:hAnsi="Verdana" w:cs="Arial"/>
        </w:rPr>
        <w:t xml:space="preserve"> </w:t>
      </w:r>
      <w:r w:rsidRPr="00926E36">
        <w:rPr>
          <w:rFonts w:ascii="Verdana" w:eastAsia="Verdana" w:hAnsi="Verdana" w:cs="Arial"/>
          <w:b/>
        </w:rPr>
        <w:t>do 2 měsíců</w:t>
      </w:r>
      <w:r w:rsidRPr="00926E36">
        <w:rPr>
          <w:rFonts w:ascii="Verdana" w:eastAsia="Verdana" w:hAnsi="Verdana" w:cs="Arial"/>
        </w:rPr>
        <w:t xml:space="preserve"> od písemného </w:t>
      </w:r>
      <w:r w:rsidRPr="00E7248E">
        <w:rPr>
          <w:rFonts w:ascii="Verdana" w:eastAsia="Verdana" w:hAnsi="Verdana" w:cs="Arial"/>
        </w:rPr>
        <w:t xml:space="preserve">pokynu </w:t>
      </w:r>
      <w:r w:rsidR="00E7248E" w:rsidRPr="00E7248E">
        <w:rPr>
          <w:rFonts w:eastAsia="Times New Roman" w:cs="Times New Roman"/>
          <w:b/>
          <w:lang w:eastAsia="cs-CZ"/>
        </w:rPr>
        <w:t>Objednatele</w:t>
      </w:r>
      <w:r w:rsidRPr="00E7248E">
        <w:rPr>
          <w:rFonts w:ascii="Verdana" w:eastAsia="Verdana" w:hAnsi="Verdana" w:cs="Arial"/>
        </w:rPr>
        <w:t xml:space="preserve"> k započetí </w:t>
      </w:r>
      <w:r w:rsidRPr="00926E36">
        <w:rPr>
          <w:rFonts w:ascii="Verdana" w:eastAsia="Verdana" w:hAnsi="Verdana" w:cs="Arial"/>
        </w:rPr>
        <w:t>s plněním 6. dílčího plnění (etapy), náplní plnění (etapy) bude:</w:t>
      </w:r>
    </w:p>
    <w:p w14:paraId="2B7380DD" w14:textId="77777777" w:rsidR="006E0E6F" w:rsidRPr="00926E36" w:rsidRDefault="006E0E6F" w:rsidP="006E0E6F">
      <w:pPr>
        <w:numPr>
          <w:ilvl w:val="1"/>
          <w:numId w:val="37"/>
        </w:numPr>
        <w:spacing w:after="120"/>
        <w:ind w:left="1434" w:hanging="357"/>
        <w:jc w:val="both"/>
        <w:rPr>
          <w:rFonts w:ascii="Verdana" w:eastAsia="Verdana" w:hAnsi="Verdana" w:cs="Arial"/>
        </w:rPr>
      </w:pPr>
      <w:r w:rsidRPr="00926E36">
        <w:rPr>
          <w:rFonts w:ascii="Verdana" w:eastAsia="Verdana" w:hAnsi="Verdana" w:cs="Arial"/>
        </w:rPr>
        <w:t>součinnost při projednání a schvalování Studie v CK MD;</w:t>
      </w:r>
    </w:p>
    <w:p w14:paraId="092374FB" w14:textId="77777777" w:rsidR="006E0E6F" w:rsidRPr="00926E36" w:rsidRDefault="006E0E6F" w:rsidP="006E0E6F">
      <w:pPr>
        <w:numPr>
          <w:ilvl w:val="1"/>
          <w:numId w:val="37"/>
        </w:numPr>
        <w:spacing w:after="120"/>
        <w:ind w:left="1434" w:hanging="357"/>
        <w:jc w:val="both"/>
        <w:rPr>
          <w:rFonts w:ascii="Verdana" w:eastAsia="Verdana" w:hAnsi="Verdana" w:cs="Arial"/>
        </w:rPr>
      </w:pPr>
      <w:r w:rsidRPr="00926E36">
        <w:rPr>
          <w:rFonts w:ascii="Verdana" w:eastAsia="Verdana" w:hAnsi="Verdana" w:cs="Arial"/>
        </w:rPr>
        <w:t>zapracování případných připomínek a požadavků CK MD;</w:t>
      </w:r>
    </w:p>
    <w:p w14:paraId="304B7ABB" w14:textId="77777777" w:rsidR="006E0E6F" w:rsidRPr="00926E36" w:rsidRDefault="006E0E6F" w:rsidP="006E0E6F">
      <w:pPr>
        <w:numPr>
          <w:ilvl w:val="1"/>
          <w:numId w:val="37"/>
        </w:numPr>
        <w:spacing w:after="120"/>
        <w:ind w:left="1434" w:hanging="357"/>
        <w:jc w:val="both"/>
        <w:rPr>
          <w:rFonts w:ascii="Verdana" w:eastAsia="Verdana" w:hAnsi="Verdana" w:cs="Arial"/>
        </w:rPr>
      </w:pPr>
      <w:r w:rsidRPr="00926E36">
        <w:rPr>
          <w:rFonts w:ascii="Verdana" w:eastAsia="Verdana" w:hAnsi="Verdana"/>
        </w:rPr>
        <w:t>rozdělení na samostatné úseky pro další přípravu záměrů projektu na základě výsledků projednání a schválení studie v CK MD;</w:t>
      </w:r>
    </w:p>
    <w:p w14:paraId="5AB01E97" w14:textId="77777777" w:rsidR="006E0E6F" w:rsidRPr="00926E36" w:rsidRDefault="006E0E6F" w:rsidP="006E0E6F">
      <w:pPr>
        <w:numPr>
          <w:ilvl w:val="1"/>
          <w:numId w:val="37"/>
        </w:numPr>
        <w:spacing w:after="120"/>
        <w:ind w:left="1434" w:hanging="357"/>
        <w:jc w:val="both"/>
        <w:rPr>
          <w:rFonts w:ascii="Verdana" w:eastAsia="Verdana" w:hAnsi="Verdana" w:cs="Arial"/>
        </w:rPr>
      </w:pPr>
      <w:r w:rsidRPr="00926E36">
        <w:rPr>
          <w:rFonts w:ascii="Verdana" w:eastAsia="Verdana" w:hAnsi="Verdana" w:cs="Arial"/>
        </w:rPr>
        <w:t>kompletní čistopis Studie se zapracovanými připomínkami vzešlých z projednání CK MD;</w:t>
      </w:r>
    </w:p>
    <w:p w14:paraId="31926BB6" w14:textId="77777777" w:rsidR="006E0E6F" w:rsidRPr="00990607" w:rsidRDefault="006E0E6F" w:rsidP="006E0E6F">
      <w:pPr>
        <w:numPr>
          <w:ilvl w:val="1"/>
          <w:numId w:val="37"/>
        </w:numPr>
        <w:spacing w:after="120"/>
        <w:ind w:left="1434" w:hanging="357"/>
        <w:jc w:val="both"/>
        <w:rPr>
          <w:rFonts w:ascii="Verdana" w:eastAsia="Verdana" w:hAnsi="Verdana" w:cs="Arial"/>
        </w:rPr>
      </w:pPr>
      <w:r w:rsidRPr="00D343BB">
        <w:rPr>
          <w:rFonts w:ascii="Verdana" w:eastAsia="Verdana" w:hAnsi="Verdana" w:cs="Arial"/>
        </w:rPr>
        <w:t xml:space="preserve">odevzdání v tištěné formě – 2x výtisk + odevzdání v elektronické uzavřené </w:t>
      </w:r>
      <w:r w:rsidRPr="00990607">
        <w:rPr>
          <w:rFonts w:ascii="Verdana" w:eastAsia="Verdana" w:hAnsi="Verdana" w:cs="Arial"/>
        </w:rPr>
        <w:t>formě 5x DVD/CD (formát PDF), otevřené formě 2x DVD/CD (formáty DOC, DOCX, XLS, XLSX, DGN, DWG, SHP).</w:t>
      </w:r>
    </w:p>
    <w:p w14:paraId="593AEB53" w14:textId="1110FDC8" w:rsidR="006E0E6F" w:rsidRDefault="006E0E6F" w:rsidP="006E0E6F">
      <w:pPr>
        <w:spacing w:after="120"/>
        <w:ind w:left="1077"/>
        <w:jc w:val="both"/>
        <w:rPr>
          <w:rFonts w:eastAsia="Times New Roman" w:cs="Times New Roman"/>
          <w:lang w:eastAsia="cs-CZ"/>
        </w:rPr>
      </w:pPr>
      <w:r w:rsidRPr="00990607">
        <w:rPr>
          <w:rFonts w:eastAsia="Times New Roman" w:cs="Times New Roman"/>
          <w:b/>
          <w:lang w:eastAsia="cs-CZ"/>
        </w:rPr>
        <w:t>- fakturováno</w:t>
      </w:r>
      <w:r w:rsidRPr="00990607">
        <w:rPr>
          <w:rFonts w:eastAsia="Times New Roman" w:cs="Times New Roman"/>
          <w:lang w:eastAsia="cs-CZ"/>
        </w:rPr>
        <w:t xml:space="preserve"> bude </w:t>
      </w:r>
      <w:r w:rsidRPr="00990607">
        <w:rPr>
          <w:rFonts w:eastAsia="Times New Roman" w:cs="Times New Roman"/>
          <w:b/>
          <w:lang w:eastAsia="cs-CZ"/>
        </w:rPr>
        <w:t xml:space="preserve">5 </w:t>
      </w:r>
      <w:r>
        <w:rPr>
          <w:rFonts w:eastAsia="Times New Roman" w:cs="Times New Roman"/>
          <w:lang w:eastAsia="cs-CZ"/>
        </w:rPr>
        <w:t>% z ceny studie proveditelnosti</w:t>
      </w:r>
    </w:p>
    <w:p w14:paraId="53E4AED5" w14:textId="3E052007" w:rsidR="00BB48B2" w:rsidRPr="00990607" w:rsidRDefault="00BB48B2" w:rsidP="006E0E6F">
      <w:pPr>
        <w:spacing w:after="120"/>
        <w:ind w:left="1077"/>
        <w:jc w:val="both"/>
        <w:rPr>
          <w:rFonts w:ascii="Verdana" w:eastAsia="Verdana" w:hAnsi="Verdana" w:cs="Arial"/>
        </w:rPr>
      </w:pPr>
      <w:r>
        <w:t>- podmínky dokončení Dílčího plnění: Předávací protokol</w:t>
      </w:r>
    </w:p>
    <w:p w14:paraId="4462B08F" w14:textId="4A56BFF6" w:rsidR="006E0E6F" w:rsidRDefault="006E0E6F" w:rsidP="006E0E6F">
      <w:pPr>
        <w:pStyle w:val="Odstavecseseznamem"/>
        <w:spacing w:after="0" w:line="240" w:lineRule="auto"/>
        <w:jc w:val="both"/>
        <w:rPr>
          <w:rFonts w:eastAsia="Times New Roman" w:cs="Times New Roman"/>
          <w:b/>
          <w:i/>
          <w:u w:val="single"/>
          <w:lang w:eastAsia="cs-CZ"/>
        </w:rPr>
      </w:pPr>
      <w:r w:rsidRPr="00990607">
        <w:rPr>
          <w:rFonts w:eastAsia="Times New Roman" w:cs="Times New Roman"/>
          <w:b/>
          <w:i/>
          <w:u w:val="single"/>
          <w:lang w:eastAsia="cs-CZ"/>
        </w:rPr>
        <w:t>7. Dílčí etapa:</w:t>
      </w:r>
    </w:p>
    <w:p w14:paraId="7D0F2704" w14:textId="77777777" w:rsidR="00E7248E" w:rsidRPr="00990607" w:rsidRDefault="00E7248E" w:rsidP="006E0E6F">
      <w:pPr>
        <w:pStyle w:val="Odstavecseseznamem"/>
        <w:spacing w:after="0" w:line="240" w:lineRule="auto"/>
        <w:jc w:val="both"/>
        <w:rPr>
          <w:rFonts w:eastAsia="Times New Roman" w:cs="Times New Roman"/>
          <w:b/>
          <w:i/>
          <w:u w:val="single"/>
          <w:lang w:eastAsia="cs-CZ"/>
        </w:rPr>
      </w:pPr>
    </w:p>
    <w:p w14:paraId="191C3CE3" w14:textId="17F4C87C" w:rsidR="006E0E6F" w:rsidRPr="00593DD3" w:rsidRDefault="006E0E6F" w:rsidP="006E0E6F">
      <w:pPr>
        <w:spacing w:after="120"/>
        <w:ind w:left="1080"/>
        <w:jc w:val="both"/>
        <w:rPr>
          <w:rFonts w:ascii="Verdana" w:eastAsia="Verdana" w:hAnsi="Verdana"/>
          <w:b/>
        </w:rPr>
      </w:pPr>
      <w:r>
        <w:rPr>
          <w:rFonts w:ascii="Verdana" w:eastAsia="Verdana" w:hAnsi="Verdana"/>
          <w:b/>
        </w:rPr>
        <w:t xml:space="preserve">- </w:t>
      </w:r>
      <w:r w:rsidRPr="00593DD3">
        <w:rPr>
          <w:rFonts w:ascii="Verdana" w:eastAsia="Verdana" w:hAnsi="Verdana"/>
          <w:b/>
        </w:rPr>
        <w:t xml:space="preserve">ZP </w:t>
      </w:r>
      <w:r w:rsidR="00E7248E">
        <w:rPr>
          <w:rFonts w:ascii="Verdana" w:eastAsia="Verdana" w:hAnsi="Verdana" w:cs="Arial"/>
        </w:rPr>
        <w:t>bude dokončen</w:t>
      </w:r>
      <w:r w:rsidRPr="00593DD3">
        <w:rPr>
          <w:rFonts w:ascii="Verdana" w:eastAsia="Verdana" w:hAnsi="Verdana" w:cs="Arial"/>
        </w:rPr>
        <w:t xml:space="preserve"> a předán </w:t>
      </w:r>
      <w:r w:rsidRPr="00593DD3">
        <w:rPr>
          <w:rFonts w:ascii="Verdana" w:eastAsia="Verdana" w:hAnsi="Verdana" w:cs="Arial"/>
          <w:b/>
        </w:rPr>
        <w:t>do 3 měsíců</w:t>
      </w:r>
      <w:r w:rsidRPr="00593DD3">
        <w:rPr>
          <w:rFonts w:ascii="Verdana" w:eastAsia="Verdana" w:hAnsi="Verdana" w:cs="Arial"/>
        </w:rPr>
        <w:t xml:space="preserve"> od písemného </w:t>
      </w:r>
      <w:r w:rsidRPr="00E7248E">
        <w:rPr>
          <w:rFonts w:ascii="Verdana" w:eastAsia="Verdana" w:hAnsi="Verdana" w:cs="Arial"/>
        </w:rPr>
        <w:t xml:space="preserve">pokynu </w:t>
      </w:r>
      <w:r w:rsidR="00E7248E" w:rsidRPr="00E7248E">
        <w:rPr>
          <w:rFonts w:eastAsia="Times New Roman" w:cs="Times New Roman"/>
          <w:b/>
          <w:lang w:eastAsia="cs-CZ"/>
        </w:rPr>
        <w:t>Objednatele</w:t>
      </w:r>
      <w:r w:rsidRPr="00E7248E">
        <w:rPr>
          <w:rFonts w:ascii="Verdana" w:eastAsia="Verdana" w:hAnsi="Verdana" w:cs="Arial"/>
        </w:rPr>
        <w:t xml:space="preserve"> </w:t>
      </w:r>
      <w:r w:rsidRPr="00593DD3">
        <w:rPr>
          <w:rFonts w:ascii="Verdana" w:eastAsia="Verdana" w:hAnsi="Verdana" w:cs="Arial"/>
        </w:rPr>
        <w:t>k započetí s plněním 7. dílčího plnění (etapy), náplní plnění (etapy) bude:</w:t>
      </w:r>
    </w:p>
    <w:p w14:paraId="6B588942" w14:textId="77777777" w:rsidR="006E0E6F" w:rsidRPr="00593DD3" w:rsidRDefault="006E0E6F" w:rsidP="006E0E6F">
      <w:pPr>
        <w:numPr>
          <w:ilvl w:val="1"/>
          <w:numId w:val="37"/>
        </w:numPr>
        <w:spacing w:after="120"/>
        <w:jc w:val="both"/>
        <w:rPr>
          <w:rFonts w:ascii="Verdana" w:eastAsia="Verdana" w:hAnsi="Verdana"/>
          <w:b/>
        </w:rPr>
      </w:pPr>
      <w:r w:rsidRPr="00593DD3">
        <w:rPr>
          <w:rFonts w:ascii="Verdana" w:eastAsia="Verdana" w:hAnsi="Verdana"/>
        </w:rPr>
        <w:t>zpracování samostatných záměrů projektů pro schválenou variantu v souladu s rozdělením na samostatné a funkční stavby;</w:t>
      </w:r>
    </w:p>
    <w:p w14:paraId="3E969D0A" w14:textId="77777777" w:rsidR="006E0E6F" w:rsidRPr="00990607" w:rsidRDefault="006E0E6F" w:rsidP="006E0E6F">
      <w:pPr>
        <w:numPr>
          <w:ilvl w:val="1"/>
          <w:numId w:val="37"/>
        </w:numPr>
        <w:spacing w:after="120"/>
        <w:jc w:val="both"/>
        <w:rPr>
          <w:rFonts w:ascii="Verdana" w:eastAsia="Verdana" w:hAnsi="Verdana"/>
          <w:b/>
        </w:rPr>
      </w:pPr>
      <w:r w:rsidRPr="00D343BB">
        <w:rPr>
          <w:rFonts w:ascii="Verdana" w:eastAsia="Verdana" w:hAnsi="Verdana" w:cs="Arial"/>
        </w:rPr>
        <w:t>odevzdání v tištěné formě – 1x výtisk + odevzdání v elektronické uzavřené formě 5x DVD/CD (formát PDF), otevřené formě 2x DVD/CD (formáty DOC, DOCX, XLS, XLSX, DGN, DWG, SHP).</w:t>
      </w:r>
    </w:p>
    <w:p w14:paraId="33137069" w14:textId="5C5CF798" w:rsidR="006E0E6F" w:rsidRPr="00BB48B2" w:rsidRDefault="006E0E6F" w:rsidP="006E0E6F">
      <w:pPr>
        <w:pStyle w:val="Odstavecseseznamem"/>
        <w:numPr>
          <w:ilvl w:val="0"/>
          <w:numId w:val="35"/>
        </w:numPr>
        <w:spacing w:after="120"/>
        <w:jc w:val="both"/>
        <w:rPr>
          <w:rFonts w:ascii="Verdana" w:eastAsia="Verdana" w:hAnsi="Verdana"/>
          <w:b/>
        </w:rPr>
      </w:pPr>
      <w:r w:rsidRPr="006E0E6F">
        <w:rPr>
          <w:rFonts w:ascii="Verdana" w:eastAsia="Verdana" w:hAnsi="Verdana" w:cs="Arial"/>
        </w:rPr>
        <w:t xml:space="preserve"> termín je fakturační – 100 </w:t>
      </w:r>
      <w:r w:rsidRPr="006E0E6F">
        <w:rPr>
          <w:rFonts w:ascii="Verdana" w:eastAsia="Verdana" w:hAnsi="Verdana"/>
        </w:rPr>
        <w:t>% za každý zpracovaný záměr projektu</w:t>
      </w:r>
      <w:r w:rsidRPr="006E0E6F">
        <w:rPr>
          <w:rFonts w:ascii="Verdana" w:eastAsia="Verdana" w:hAnsi="Verdana" w:cs="Arial"/>
        </w:rPr>
        <w:t>;</w:t>
      </w:r>
    </w:p>
    <w:p w14:paraId="759379BA" w14:textId="77777777" w:rsidR="00BB48B2" w:rsidRPr="00BB48B2" w:rsidRDefault="00BB48B2" w:rsidP="00BB48B2">
      <w:pPr>
        <w:pStyle w:val="Odstavecseseznamem"/>
        <w:spacing w:after="120"/>
        <w:ind w:left="786"/>
        <w:jc w:val="both"/>
        <w:rPr>
          <w:rFonts w:ascii="Verdana" w:eastAsia="Verdana" w:hAnsi="Verdana"/>
          <w:b/>
        </w:rPr>
      </w:pPr>
    </w:p>
    <w:p w14:paraId="36034F00" w14:textId="48B9B8C9" w:rsidR="00BB48B2" w:rsidRPr="006E0E6F" w:rsidRDefault="00BB48B2" w:rsidP="006E0E6F">
      <w:pPr>
        <w:pStyle w:val="Odstavecseseznamem"/>
        <w:numPr>
          <w:ilvl w:val="0"/>
          <w:numId w:val="35"/>
        </w:numPr>
        <w:spacing w:after="120"/>
        <w:jc w:val="both"/>
        <w:rPr>
          <w:rFonts w:ascii="Verdana" w:eastAsia="Verdana" w:hAnsi="Verdana"/>
          <w:b/>
        </w:rPr>
      </w:pPr>
      <w:r>
        <w:t>podmínky dokončení Dílčího plnění: Protokol o provedení Díla</w:t>
      </w:r>
    </w:p>
    <w:p w14:paraId="47A7B480" w14:textId="65EBF031" w:rsidR="00502690" w:rsidRDefault="00502690" w:rsidP="00866994">
      <w:pPr>
        <w:pStyle w:val="Textbezodsazen"/>
      </w:pPr>
    </w:p>
    <w:p w14:paraId="276A7C17" w14:textId="13B45522" w:rsidR="004767EB" w:rsidRDefault="004767EB" w:rsidP="00866994">
      <w:pPr>
        <w:pStyle w:val="Textbezodsazen"/>
      </w:pPr>
    </w:p>
    <w:p w14:paraId="0832C003" w14:textId="5F0FE59C" w:rsidR="004767EB" w:rsidRDefault="004767EB" w:rsidP="00866994">
      <w:pPr>
        <w:pStyle w:val="Textbezodsazen"/>
      </w:pPr>
    </w:p>
    <w:p w14:paraId="55FF18E7" w14:textId="77777777" w:rsidR="00BB48B2" w:rsidRDefault="00BB48B2" w:rsidP="00124751">
      <w:pPr>
        <w:pStyle w:val="Nadpisbezsl1-1"/>
      </w:pPr>
    </w:p>
    <w:p w14:paraId="07C47303" w14:textId="37C9DBB9" w:rsidR="00124751" w:rsidRDefault="00124751" w:rsidP="00124751">
      <w:pPr>
        <w:pStyle w:val="Nadpisbezsl1-1"/>
      </w:pPr>
      <w:r>
        <w:t>Příloha č. 2</w:t>
      </w:r>
    </w:p>
    <w:p w14:paraId="43E111B0" w14:textId="77777777" w:rsidR="00ED6A19" w:rsidRDefault="00ED6A19" w:rsidP="00124751">
      <w:pPr>
        <w:pStyle w:val="Nadpisbezsl1-2"/>
      </w:pPr>
      <w:r w:rsidRPr="00ED6A19">
        <w:t xml:space="preserve">Obchodní podmínky Zhotovení Studie proveditelnosti a Záměru projektu </w:t>
      </w:r>
    </w:p>
    <w:p w14:paraId="516DA873" w14:textId="3A9010CB" w:rsidR="00124751" w:rsidRDefault="003532A1" w:rsidP="00124751">
      <w:pPr>
        <w:pStyle w:val="Nadpisbezsl1-2"/>
      </w:pPr>
      <w:r>
        <w:t>OP/</w:t>
      </w:r>
      <w:r w:rsidR="00681CF5" w:rsidRPr="00681CF5">
        <w:t xml:space="preserve"> SP+ZP/07/20</w:t>
      </w:r>
    </w:p>
    <w:p w14:paraId="76E43358" w14:textId="77777777" w:rsidR="00124751" w:rsidRPr="00F1246E" w:rsidRDefault="00F1246E" w:rsidP="00F1246E">
      <w:pPr>
        <w:pStyle w:val="Nadpisbezsl1-2"/>
        <w:rPr>
          <w:b w:val="0"/>
        </w:rPr>
      </w:pPr>
      <w:r w:rsidRPr="00F1246E">
        <w:rPr>
          <w:b w:val="0"/>
        </w:rPr>
        <w:t xml:space="preserve">Obchodní podmínky nejsou pevně připojeny ke Smlouvě, byly Zhotoviteli předány jako součást zadávací dokumentace. Smluvní strany podpisem této Smlouvy stvrzují, že jsou s obsahem Obchodních podmínek plně seznámeny a </w:t>
      </w:r>
      <w:r w:rsidRPr="00F1246E">
        <w:rPr>
          <w:b w:val="0"/>
        </w:rPr>
        <w:lastRenderedPageBreak/>
        <w:t>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E823DE8" w14:textId="77777777" w:rsidR="00AF1458" w:rsidRPr="00620356" w:rsidRDefault="00AF1458" w:rsidP="00AF1458">
      <w:pPr>
        <w:pStyle w:val="Nadpisbezsl1-2"/>
      </w:pPr>
      <w:r w:rsidRPr="00620356">
        <w:t>b)</w:t>
      </w:r>
      <w:r w:rsidRPr="00620356">
        <w:tab/>
        <w:t xml:space="preserve">Všeobecné technické podmínky </w:t>
      </w:r>
    </w:p>
    <w:p w14:paraId="658DF6FF" w14:textId="77777777" w:rsidR="00AF1458" w:rsidRPr="00620356" w:rsidRDefault="00AF1458" w:rsidP="00AF1458">
      <w:pPr>
        <w:pStyle w:val="Textbezslovn"/>
      </w:pPr>
      <w:r w:rsidRPr="00620356">
        <w:t>- VTP/ZP/06/21</w:t>
      </w:r>
    </w:p>
    <w:p w14:paraId="12498F73" w14:textId="77777777" w:rsidR="00AF1458" w:rsidRPr="00620356" w:rsidRDefault="00AF1458" w:rsidP="00AF1458">
      <w:pPr>
        <w:pStyle w:val="Nadpisbezsl1-2"/>
      </w:pPr>
      <w:r w:rsidRPr="00620356">
        <w:t>c)</w:t>
      </w:r>
      <w:r w:rsidRPr="00620356">
        <w:tab/>
        <w:t xml:space="preserve">Zvláštní technické podmínky </w:t>
      </w:r>
    </w:p>
    <w:p w14:paraId="2B10D717" w14:textId="4FA71757" w:rsidR="00AF1458" w:rsidRDefault="00AF1458" w:rsidP="00AF1458">
      <w:pPr>
        <w:pStyle w:val="Textbezslovn"/>
        <w:jc w:val="left"/>
      </w:pPr>
      <w:r w:rsidRPr="00620356">
        <w:t xml:space="preserve">ze dne </w:t>
      </w:r>
      <w:r>
        <w:t>08</w:t>
      </w:r>
      <w:r w:rsidRPr="00620356">
        <w:t xml:space="preserve">. </w:t>
      </w:r>
      <w:r>
        <w:t>11</w:t>
      </w:r>
      <w:r w:rsidRPr="00620356">
        <w:t>. 2021 včetně příloh</w:t>
      </w: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Ind w:w="-79" w:type="dxa"/>
        <w:tblLook w:val="04A0" w:firstRow="1" w:lastRow="0" w:firstColumn="1" w:lastColumn="0" w:noHBand="0" w:noVBand="1"/>
      </w:tblPr>
      <w:tblGrid>
        <w:gridCol w:w="79"/>
        <w:gridCol w:w="2822"/>
        <w:gridCol w:w="79"/>
        <w:gridCol w:w="2821"/>
        <w:gridCol w:w="79"/>
        <w:gridCol w:w="2822"/>
        <w:gridCol w:w="79"/>
      </w:tblGrid>
      <w:tr w:rsidR="00236DCC" w:rsidRPr="00236DCC" w14:paraId="16337C17" w14:textId="77777777" w:rsidTr="00AF1458">
        <w:trPr>
          <w:gridBefore w:val="1"/>
          <w:cnfStyle w:val="100000000000" w:firstRow="1" w:lastRow="0" w:firstColumn="0" w:lastColumn="0" w:oddVBand="0" w:evenVBand="0" w:oddHBand="0" w:evenHBand="0" w:firstRowFirstColumn="0" w:firstRowLastColumn="0" w:lastRowFirstColumn="0" w:lastRowLastColumn="0"/>
          <w:wBefore w:w="79" w:type="dxa"/>
        </w:trPr>
        <w:tc>
          <w:tcPr>
            <w:cnfStyle w:val="001000000000" w:firstRow="0" w:lastRow="0" w:firstColumn="1" w:lastColumn="0" w:oddVBand="0" w:evenVBand="0" w:oddHBand="0" w:evenHBand="0" w:firstRowFirstColumn="0" w:firstRowLastColumn="0" w:lastRowFirstColumn="0" w:lastRowLastColumn="0"/>
            <w:tcW w:w="2901" w:type="dxa"/>
            <w:gridSpan w:val="2"/>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gridSpan w:val="2"/>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gridSpan w:val="2"/>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AF1458">
        <w:trPr>
          <w:gridBefore w:val="1"/>
          <w:wBefore w:w="79" w:type="dxa"/>
        </w:trPr>
        <w:tc>
          <w:tcPr>
            <w:cnfStyle w:val="001000000000" w:firstRow="0" w:lastRow="0" w:firstColumn="1" w:lastColumn="0" w:oddVBand="0" w:evenVBand="0" w:oddHBand="0" w:evenHBand="0" w:firstRowFirstColumn="0" w:firstRowLastColumn="0" w:lastRowFirstColumn="0" w:lastRowLastColumn="0"/>
            <w:tcW w:w="2901" w:type="dxa"/>
            <w:gridSpan w:val="2"/>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gridSpan w:val="2"/>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gridSpan w:val="2"/>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AF1458">
        <w:trPr>
          <w:gridBefore w:val="1"/>
          <w:wBefore w:w="79" w:type="dxa"/>
        </w:trPr>
        <w:tc>
          <w:tcPr>
            <w:cnfStyle w:val="001000000000" w:firstRow="0" w:lastRow="0" w:firstColumn="1" w:lastColumn="0" w:oddVBand="0" w:evenVBand="0" w:oddHBand="0" w:evenHBand="0" w:firstRowFirstColumn="0" w:firstRowLastColumn="0" w:lastRowFirstColumn="0" w:lastRowLastColumn="0"/>
            <w:tcW w:w="8702" w:type="dxa"/>
            <w:gridSpan w:val="6"/>
          </w:tcPr>
          <w:p w14:paraId="3B9143E7" w14:textId="77777777" w:rsidR="003532A1" w:rsidRPr="00236DCC" w:rsidRDefault="003532A1" w:rsidP="00236DCC">
            <w:pPr>
              <w:pStyle w:val="Textbezodsazen"/>
              <w:rPr>
                <w:b/>
              </w:rPr>
            </w:pPr>
          </w:p>
        </w:tc>
      </w:tr>
      <w:tr w:rsidR="00AF1458" w:rsidRPr="00F1246E" w14:paraId="6D9D3CBD"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8702" w:type="dxa"/>
            <w:gridSpan w:val="6"/>
          </w:tcPr>
          <w:p w14:paraId="7EAA7D7E" w14:textId="77777777" w:rsidR="00AF1458" w:rsidRPr="00F1246E" w:rsidRDefault="00AF1458" w:rsidP="00AF1458">
            <w:pPr>
              <w:pStyle w:val="Textbezodsazen"/>
              <w:rPr>
                <w:color w:val="FF0000"/>
                <w:sz w:val="18"/>
              </w:rPr>
            </w:pPr>
            <w:r w:rsidRPr="00236DCC">
              <w:rPr>
                <w:sz w:val="18"/>
              </w:rPr>
              <w:t xml:space="preserve">z toho: </w:t>
            </w:r>
          </w:p>
        </w:tc>
      </w:tr>
      <w:tr w:rsidR="00AF1458" w:rsidRPr="00236DCC" w14:paraId="00F545E3"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8702" w:type="dxa"/>
            <w:gridSpan w:val="6"/>
            <w:shd w:val="clear" w:color="auto" w:fill="F2F2F2" w:themeFill="background1" w:themeFillShade="F2"/>
          </w:tcPr>
          <w:p w14:paraId="44300324" w14:textId="77777777" w:rsidR="00AF1458" w:rsidRPr="00236DCC" w:rsidRDefault="00AF1458" w:rsidP="00AF1458">
            <w:pPr>
              <w:pStyle w:val="Textbezodsazen"/>
              <w:rPr>
                <w:b/>
                <w:sz w:val="18"/>
              </w:rPr>
            </w:pPr>
            <w:r w:rsidRPr="00236DCC">
              <w:rPr>
                <w:b/>
                <w:sz w:val="18"/>
              </w:rPr>
              <w:t>Cena za zpracování</w:t>
            </w:r>
            <w:r>
              <w:rPr>
                <w:b/>
                <w:sz w:val="18"/>
              </w:rPr>
              <w:t xml:space="preserve"> Studie proveditelnosti: </w:t>
            </w:r>
          </w:p>
        </w:tc>
      </w:tr>
      <w:tr w:rsidR="00AF1458" w:rsidRPr="00236DCC" w14:paraId="5054C3CD"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2901" w:type="dxa"/>
            <w:gridSpan w:val="2"/>
          </w:tcPr>
          <w:p w14:paraId="5C86C5B8" w14:textId="77777777" w:rsidR="00AF1458" w:rsidRPr="00236DCC" w:rsidRDefault="00AF1458" w:rsidP="00AF1458">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gridSpan w:val="2"/>
          </w:tcPr>
          <w:p w14:paraId="395BFCC9" w14:textId="77777777" w:rsidR="00AF1458" w:rsidRPr="00236DCC" w:rsidRDefault="00AF1458" w:rsidP="00AF1458">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gridSpan w:val="2"/>
          </w:tcPr>
          <w:p w14:paraId="18FD8144" w14:textId="77777777" w:rsidR="00AF1458" w:rsidRPr="00236DCC" w:rsidRDefault="00AF1458" w:rsidP="00AF1458">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F1458" w:rsidRPr="00236DCC" w14:paraId="15F1AA2B"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8702" w:type="dxa"/>
            <w:gridSpan w:val="6"/>
            <w:shd w:val="clear" w:color="auto" w:fill="F2F2F2" w:themeFill="background1" w:themeFillShade="F2"/>
          </w:tcPr>
          <w:p w14:paraId="5EE86EDB" w14:textId="1F908DE3" w:rsidR="00AF1458" w:rsidRPr="00236DCC" w:rsidRDefault="00AF1458" w:rsidP="00AF1458">
            <w:pPr>
              <w:pStyle w:val="Textbezodsazen"/>
              <w:rPr>
                <w:b/>
                <w:sz w:val="18"/>
              </w:rPr>
            </w:pPr>
            <w:r w:rsidRPr="00236DCC">
              <w:rPr>
                <w:b/>
                <w:sz w:val="18"/>
              </w:rPr>
              <w:t>Cena za</w:t>
            </w:r>
            <w:r>
              <w:rPr>
                <w:b/>
                <w:sz w:val="18"/>
              </w:rPr>
              <w:t xml:space="preserve"> zpracování pěti Záměrů projektu: </w:t>
            </w:r>
          </w:p>
        </w:tc>
      </w:tr>
      <w:tr w:rsidR="00AF1458" w:rsidRPr="00236DCC" w14:paraId="39D14AE3"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2901" w:type="dxa"/>
            <w:gridSpan w:val="2"/>
          </w:tcPr>
          <w:p w14:paraId="7319E898" w14:textId="77777777" w:rsidR="00AF1458" w:rsidRPr="00236DCC" w:rsidRDefault="00AF1458" w:rsidP="00AF1458">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gridSpan w:val="2"/>
          </w:tcPr>
          <w:p w14:paraId="43FCF92B" w14:textId="77777777" w:rsidR="00AF1458" w:rsidRPr="00236DCC" w:rsidRDefault="00AF1458" w:rsidP="00AF1458">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gridSpan w:val="2"/>
          </w:tcPr>
          <w:p w14:paraId="5AEFBA77" w14:textId="77777777" w:rsidR="00AF1458" w:rsidRPr="00236DCC" w:rsidRDefault="00AF1458" w:rsidP="00AF1458">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F1458" w14:paraId="0CA11DB0"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8702" w:type="dxa"/>
            <w:gridSpan w:val="6"/>
            <w:shd w:val="clear" w:color="auto" w:fill="F2F2F2" w:themeFill="background1" w:themeFillShade="F2"/>
          </w:tcPr>
          <w:p w14:paraId="2D32B045" w14:textId="77777777" w:rsidR="00AF1458" w:rsidRDefault="00AF1458" w:rsidP="00AF1458">
            <w:pPr>
              <w:pStyle w:val="Textbezodsazen"/>
              <w:rPr>
                <w:b/>
              </w:rPr>
            </w:pPr>
            <w:r w:rsidRPr="00500980">
              <w:rPr>
                <w:b/>
              </w:rPr>
              <w:t>z toho činí</w:t>
            </w:r>
          </w:p>
        </w:tc>
      </w:tr>
      <w:tr w:rsidR="00AF1458" w:rsidRPr="008A3698" w14:paraId="44E6E1BB"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8702" w:type="dxa"/>
            <w:gridSpan w:val="6"/>
            <w:shd w:val="clear" w:color="auto" w:fill="F2F2F2" w:themeFill="background1" w:themeFillShade="F2"/>
          </w:tcPr>
          <w:p w14:paraId="1BFC9B84" w14:textId="77777777" w:rsidR="00AF1458" w:rsidRPr="008A3698" w:rsidRDefault="00AF1458" w:rsidP="00AF1458">
            <w:pPr>
              <w:pStyle w:val="Textbezodsazen"/>
              <w:rPr>
                <w:b/>
                <w:sz w:val="18"/>
              </w:rPr>
            </w:pPr>
            <w:r w:rsidRPr="008A3698">
              <w:rPr>
                <w:b/>
                <w:sz w:val="18"/>
              </w:rPr>
              <w:t>Jednotková cena za zpracování jednoho Záměru projektu</w:t>
            </w:r>
          </w:p>
        </w:tc>
      </w:tr>
      <w:tr w:rsidR="00AF1458" w:rsidRPr="00236DCC" w14:paraId="1E577856"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2901" w:type="dxa"/>
            <w:gridSpan w:val="2"/>
          </w:tcPr>
          <w:p w14:paraId="686EA769" w14:textId="77777777" w:rsidR="00AF1458" w:rsidRPr="00236DCC" w:rsidRDefault="00AF1458" w:rsidP="00AF1458">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gridSpan w:val="2"/>
          </w:tcPr>
          <w:p w14:paraId="7819573C" w14:textId="77777777" w:rsidR="00AF1458" w:rsidRPr="00236DCC" w:rsidRDefault="00AF1458" w:rsidP="00AF1458">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gridSpan w:val="2"/>
          </w:tcPr>
          <w:p w14:paraId="7F348ECE" w14:textId="77777777" w:rsidR="00AF1458" w:rsidRPr="00236DCC" w:rsidRDefault="00AF1458" w:rsidP="00AF1458">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AF1458" w:rsidRPr="00500980" w14:paraId="327AE6C9" w14:textId="77777777" w:rsidTr="00AF1458">
        <w:trPr>
          <w:gridAfter w:val="1"/>
          <w:wAfter w:w="79" w:type="dxa"/>
        </w:trPr>
        <w:tc>
          <w:tcPr>
            <w:cnfStyle w:val="001000000000" w:firstRow="0" w:lastRow="0" w:firstColumn="1" w:lastColumn="0" w:oddVBand="0" w:evenVBand="0" w:oddHBand="0" w:evenHBand="0" w:firstRowFirstColumn="0" w:firstRowLastColumn="0" w:lastRowFirstColumn="0" w:lastRowLastColumn="0"/>
            <w:tcW w:w="8702" w:type="dxa"/>
            <w:gridSpan w:val="6"/>
            <w:shd w:val="clear" w:color="auto" w:fill="F2F2F2" w:themeFill="background1" w:themeFillShade="F2"/>
          </w:tcPr>
          <w:p w14:paraId="1CB04CB1" w14:textId="77777777" w:rsidR="00AF1458" w:rsidRPr="00500980" w:rsidRDefault="00AF1458" w:rsidP="00AF1458">
            <w:pPr>
              <w:pStyle w:val="Textbezodsazen"/>
              <w:rPr>
                <w:b/>
              </w:rPr>
            </w:pPr>
          </w:p>
        </w:tc>
      </w:tr>
    </w:tbl>
    <w:p w14:paraId="71E2D1B0" w14:textId="77777777" w:rsidR="00236DCC" w:rsidRDefault="00236DCC" w:rsidP="00236DCC">
      <w:pPr>
        <w:pStyle w:val="Textbezodsazen"/>
      </w:pPr>
    </w:p>
    <w:p w14:paraId="25933132" w14:textId="5E5AC637" w:rsidR="00236DCC" w:rsidRPr="00E56550" w:rsidRDefault="00236DCC" w:rsidP="00236DCC">
      <w:pPr>
        <w:pStyle w:val="Nadpisbezsl1-2"/>
        <w:rPr>
          <w:rStyle w:val="Tun-ZRUIT"/>
          <w:b w:val="0"/>
        </w:rPr>
      </w:pPr>
      <w:r w:rsidRPr="00236DCC">
        <w:rPr>
          <w:rStyle w:val="Tun-ZRUIT"/>
        </w:rPr>
        <w:t>Rozpis jednotlivých položek Ceny Díla podle členění na Dílčí etapy:</w:t>
      </w:r>
      <w:r w:rsidR="00E56550">
        <w:rPr>
          <w:rStyle w:val="Tun-ZRUIT"/>
        </w:rPr>
        <w:t xml:space="preserve"> </w:t>
      </w:r>
    </w:p>
    <w:tbl>
      <w:tblPr>
        <w:tblStyle w:val="Mkatabulky"/>
        <w:tblW w:w="8868" w:type="dxa"/>
        <w:tblLook w:val="04A0" w:firstRow="1" w:lastRow="0" w:firstColumn="1" w:lastColumn="0" w:noHBand="0" w:noVBand="1"/>
      </w:tblPr>
      <w:tblGrid>
        <w:gridCol w:w="2914"/>
        <w:gridCol w:w="2977"/>
        <w:gridCol w:w="2977"/>
      </w:tblGrid>
      <w:tr w:rsidR="00B72613" w:rsidRPr="00B72613" w14:paraId="065E98DD" w14:textId="77777777" w:rsidTr="00B72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AD30024" w14:textId="16DE99FC" w:rsidR="00B72613" w:rsidRPr="00B72613" w:rsidRDefault="00B72613" w:rsidP="00B72613">
            <w:pPr>
              <w:pStyle w:val="Textbezodsazen"/>
              <w:jc w:val="left"/>
              <w:rPr>
                <w:rStyle w:val="Tun"/>
                <w:sz w:val="18"/>
              </w:rPr>
            </w:pPr>
            <w:r w:rsidRPr="00B72613">
              <w:rPr>
                <w:rStyle w:val="Tun"/>
                <w:sz w:val="18"/>
              </w:rPr>
              <w:t>Specifikace položky</w:t>
            </w:r>
            <w:r w:rsidR="0081131E">
              <w:rPr>
                <w:rStyle w:val="Tun"/>
                <w:sz w:val="18"/>
              </w:rPr>
              <w:t xml:space="preserve">, </w:t>
            </w:r>
            <w:r w:rsidR="00BF37DE">
              <w:rPr>
                <w:rStyle w:val="Tun"/>
                <w:sz w:val="18"/>
              </w:rPr>
              <w:t>část Ceny Díla k fakturaci v %</w:t>
            </w:r>
          </w:p>
        </w:tc>
        <w:tc>
          <w:tcPr>
            <w:tcW w:w="2977" w:type="dxa"/>
          </w:tcPr>
          <w:p w14:paraId="2BB928AA"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(bez DPH)</w:t>
            </w:r>
          </w:p>
        </w:tc>
        <w:tc>
          <w:tcPr>
            <w:tcW w:w="2977" w:type="dxa"/>
          </w:tcPr>
          <w:p w14:paraId="7959D573" w14:textId="77777777" w:rsidR="00B72613" w:rsidRPr="00B72613" w:rsidRDefault="00B72613" w:rsidP="00B72613">
            <w:pPr>
              <w:pStyle w:val="Textbezodsazen"/>
              <w:jc w:val="center"/>
              <w:cnfStyle w:val="100000000000" w:firstRow="1" w:lastRow="0" w:firstColumn="0" w:lastColumn="0" w:oddVBand="0" w:evenVBand="0" w:oddHBand="0" w:evenHBand="0" w:firstRowFirstColumn="0" w:firstRowLastColumn="0" w:lastRowFirstColumn="0" w:lastRowLastColumn="0"/>
              <w:rPr>
                <w:rStyle w:val="Tun"/>
                <w:sz w:val="18"/>
              </w:rPr>
            </w:pPr>
            <w:r w:rsidRPr="00B72613">
              <w:rPr>
                <w:rStyle w:val="Tun"/>
                <w:sz w:val="18"/>
              </w:rPr>
              <w:t>Cena položky (s DPH)</w:t>
            </w:r>
          </w:p>
        </w:tc>
      </w:tr>
      <w:tr w:rsidR="00AF1458" w:rsidRPr="00B72613" w14:paraId="50F93515"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B54B9FE" w14:textId="6435E166" w:rsidR="00AF1458" w:rsidRPr="00B72613" w:rsidRDefault="00AF1458" w:rsidP="00B72613">
            <w:pPr>
              <w:pStyle w:val="Textbezodsazen"/>
              <w:jc w:val="left"/>
              <w:rPr>
                <w:rStyle w:val="Tun"/>
              </w:rPr>
            </w:pPr>
            <w:r w:rsidRPr="00051B59">
              <w:rPr>
                <w:rStyle w:val="Tun"/>
                <w:highlight w:val="yellow"/>
              </w:rPr>
              <w:t>Studie proveditelnosti</w:t>
            </w:r>
          </w:p>
        </w:tc>
        <w:tc>
          <w:tcPr>
            <w:tcW w:w="2977" w:type="dxa"/>
          </w:tcPr>
          <w:p w14:paraId="5C70239B" w14:textId="77777777" w:rsidR="00AF1458" w:rsidRPr="00B72613" w:rsidRDefault="00AF1458"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rPr>
            </w:pPr>
          </w:p>
        </w:tc>
        <w:tc>
          <w:tcPr>
            <w:tcW w:w="2977" w:type="dxa"/>
          </w:tcPr>
          <w:p w14:paraId="5512E572" w14:textId="77777777" w:rsidR="00AF1458" w:rsidRPr="00B72613" w:rsidRDefault="00AF1458"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rPr>
            </w:pPr>
          </w:p>
        </w:tc>
      </w:tr>
      <w:tr w:rsidR="00B72613" w:rsidRPr="00B72613" w14:paraId="1D12EF11"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61B01F7" w14:textId="2F30F609" w:rsidR="00B72613" w:rsidRPr="00A36587" w:rsidRDefault="00B72613" w:rsidP="00B72613">
            <w:pPr>
              <w:pStyle w:val="Textbezodsazen"/>
              <w:jc w:val="left"/>
              <w:rPr>
                <w:rStyle w:val="Tun"/>
                <w:sz w:val="18"/>
              </w:rPr>
            </w:pPr>
            <w:r w:rsidRPr="00A36587">
              <w:rPr>
                <w:rStyle w:val="Tun"/>
                <w:sz w:val="18"/>
              </w:rPr>
              <w:t>1. Dílčí etapa</w:t>
            </w:r>
            <w:r w:rsidR="006E0E6F" w:rsidRPr="00A36587">
              <w:rPr>
                <w:rStyle w:val="Tun"/>
                <w:sz w:val="18"/>
              </w:rPr>
              <w:t>, 20</w:t>
            </w:r>
            <w:r w:rsidR="00BF37DE" w:rsidRPr="00A36587">
              <w:rPr>
                <w:rStyle w:val="Tun"/>
                <w:sz w:val="18"/>
              </w:rPr>
              <w:t xml:space="preserve"> %</w:t>
            </w:r>
          </w:p>
        </w:tc>
        <w:tc>
          <w:tcPr>
            <w:tcW w:w="2977" w:type="dxa"/>
          </w:tcPr>
          <w:p w14:paraId="05275C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5226298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11196D37"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7A6A114D" w14:textId="407281CA" w:rsidR="00B72613" w:rsidRPr="00A36587" w:rsidRDefault="00B72613" w:rsidP="00B72613">
            <w:pPr>
              <w:pStyle w:val="Textbezodsazen"/>
              <w:jc w:val="left"/>
              <w:rPr>
                <w:rStyle w:val="Tun"/>
                <w:sz w:val="18"/>
              </w:rPr>
            </w:pPr>
            <w:r w:rsidRPr="00A36587">
              <w:rPr>
                <w:rStyle w:val="Tun"/>
                <w:sz w:val="18"/>
              </w:rPr>
              <w:t>2. Dílčí etapa</w:t>
            </w:r>
            <w:r w:rsidR="006E0E6F" w:rsidRPr="00A36587">
              <w:rPr>
                <w:rStyle w:val="Tun"/>
                <w:sz w:val="18"/>
              </w:rPr>
              <w:t>, 30</w:t>
            </w:r>
            <w:r w:rsidR="00BF37DE" w:rsidRPr="00A36587">
              <w:rPr>
                <w:rStyle w:val="Tun"/>
                <w:sz w:val="18"/>
              </w:rPr>
              <w:t xml:space="preserve"> %</w:t>
            </w:r>
          </w:p>
        </w:tc>
        <w:tc>
          <w:tcPr>
            <w:tcW w:w="2977" w:type="dxa"/>
          </w:tcPr>
          <w:p w14:paraId="5226A4AB"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2F880AF7"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6BCB157D"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177F9566" w14:textId="58C04E9E" w:rsidR="00B72613" w:rsidRPr="00A36587" w:rsidRDefault="00B72613" w:rsidP="00B72613">
            <w:pPr>
              <w:pStyle w:val="Textbezodsazen"/>
              <w:jc w:val="left"/>
              <w:rPr>
                <w:rStyle w:val="Tun"/>
                <w:sz w:val="18"/>
              </w:rPr>
            </w:pPr>
            <w:r w:rsidRPr="00A36587">
              <w:rPr>
                <w:rStyle w:val="Tun"/>
                <w:sz w:val="18"/>
              </w:rPr>
              <w:t>3. Dílčí etapa</w:t>
            </w:r>
            <w:r w:rsidR="006E0E6F" w:rsidRPr="00A36587">
              <w:rPr>
                <w:rStyle w:val="Tun"/>
                <w:sz w:val="18"/>
              </w:rPr>
              <w:t>, 20</w:t>
            </w:r>
            <w:r w:rsidR="00BF37DE" w:rsidRPr="00A36587">
              <w:rPr>
                <w:rStyle w:val="Tun"/>
                <w:sz w:val="18"/>
              </w:rPr>
              <w:t xml:space="preserve"> %</w:t>
            </w:r>
          </w:p>
        </w:tc>
        <w:tc>
          <w:tcPr>
            <w:tcW w:w="2977" w:type="dxa"/>
          </w:tcPr>
          <w:p w14:paraId="1493294C"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6CA407C6"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5E704D12"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69043F3D" w14:textId="060D2D14" w:rsidR="00B72613" w:rsidRPr="00A36587" w:rsidRDefault="00B72613" w:rsidP="00B72613">
            <w:pPr>
              <w:pStyle w:val="Textbezodsazen"/>
              <w:jc w:val="left"/>
              <w:rPr>
                <w:rStyle w:val="Tun"/>
                <w:sz w:val="18"/>
              </w:rPr>
            </w:pPr>
            <w:r w:rsidRPr="00A36587">
              <w:rPr>
                <w:rStyle w:val="Tun"/>
                <w:sz w:val="18"/>
              </w:rPr>
              <w:t>4. Dílčí etapa</w:t>
            </w:r>
            <w:r w:rsidR="006E0E6F" w:rsidRPr="00A36587">
              <w:rPr>
                <w:rStyle w:val="Tun"/>
                <w:sz w:val="18"/>
              </w:rPr>
              <w:t>, 20</w:t>
            </w:r>
            <w:r w:rsidR="00BF37DE" w:rsidRPr="00A36587">
              <w:rPr>
                <w:rStyle w:val="Tun"/>
                <w:sz w:val="18"/>
              </w:rPr>
              <w:t xml:space="preserve"> %</w:t>
            </w:r>
          </w:p>
        </w:tc>
        <w:tc>
          <w:tcPr>
            <w:tcW w:w="2977" w:type="dxa"/>
          </w:tcPr>
          <w:p w14:paraId="62FAF77A"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50F4E7E0"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B72613" w:rsidRPr="00B72613" w14:paraId="4E742F95"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15499D6F" w14:textId="5C135DA1" w:rsidR="00B72613" w:rsidRPr="00A36587" w:rsidRDefault="00B72613" w:rsidP="00B72613">
            <w:pPr>
              <w:pStyle w:val="Textbezodsazen"/>
              <w:jc w:val="left"/>
              <w:rPr>
                <w:rStyle w:val="Tun"/>
                <w:sz w:val="18"/>
              </w:rPr>
            </w:pPr>
            <w:r w:rsidRPr="00A36587">
              <w:rPr>
                <w:rStyle w:val="Tun"/>
                <w:sz w:val="18"/>
              </w:rPr>
              <w:t>5. Dílčí etapa</w:t>
            </w:r>
            <w:r w:rsidR="006E0E6F" w:rsidRPr="00A36587">
              <w:rPr>
                <w:rStyle w:val="Tun"/>
                <w:sz w:val="18"/>
              </w:rPr>
              <w:t>, 5</w:t>
            </w:r>
            <w:r w:rsidR="00BF37DE" w:rsidRPr="00A36587">
              <w:rPr>
                <w:rStyle w:val="Tun"/>
                <w:sz w:val="18"/>
              </w:rPr>
              <w:t xml:space="preserve"> %</w:t>
            </w:r>
          </w:p>
        </w:tc>
        <w:tc>
          <w:tcPr>
            <w:tcW w:w="2977" w:type="dxa"/>
          </w:tcPr>
          <w:p w14:paraId="44296266"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c>
          <w:tcPr>
            <w:tcW w:w="2977" w:type="dxa"/>
          </w:tcPr>
          <w:p w14:paraId="02B0A9F1" w14:textId="77777777" w:rsidR="00B72613" w:rsidRPr="00B06D17"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highlight w:val="yellow"/>
              </w:rPr>
            </w:pPr>
            <w:r w:rsidRPr="00B06D17">
              <w:rPr>
                <w:rStyle w:val="Tun"/>
                <w:sz w:val="18"/>
                <w:highlight w:val="yellow"/>
              </w:rPr>
              <w:t>[....] Kč</w:t>
            </w:r>
          </w:p>
        </w:tc>
      </w:tr>
      <w:tr w:rsidR="009C6288" w:rsidRPr="00B72613" w14:paraId="42E0B681"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3CE01523" w14:textId="6D449FEA" w:rsidR="009C6288" w:rsidRPr="00A36587" w:rsidRDefault="009C6288" w:rsidP="009C6288">
            <w:pPr>
              <w:pStyle w:val="Textbezodsazen"/>
              <w:jc w:val="left"/>
              <w:rPr>
                <w:rStyle w:val="Tun"/>
              </w:rPr>
            </w:pPr>
            <w:r w:rsidRPr="00A36587">
              <w:rPr>
                <w:rStyle w:val="Tun"/>
                <w:sz w:val="18"/>
              </w:rPr>
              <w:t>6</w:t>
            </w:r>
            <w:r w:rsidR="006E0E6F" w:rsidRPr="00A36587">
              <w:rPr>
                <w:rStyle w:val="Tun"/>
                <w:sz w:val="18"/>
              </w:rPr>
              <w:t>. Dílčí etapa, 5</w:t>
            </w:r>
            <w:r w:rsidRPr="00A36587">
              <w:rPr>
                <w:rStyle w:val="Tun"/>
                <w:sz w:val="18"/>
              </w:rPr>
              <w:t xml:space="preserve"> %</w:t>
            </w:r>
          </w:p>
        </w:tc>
        <w:tc>
          <w:tcPr>
            <w:tcW w:w="2977" w:type="dxa"/>
          </w:tcPr>
          <w:p w14:paraId="7B97A193" w14:textId="5E4E4726" w:rsidR="009C6288" w:rsidRPr="00B06D17" w:rsidRDefault="009C6288" w:rsidP="009C628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sz w:val="18"/>
                <w:highlight w:val="yellow"/>
              </w:rPr>
              <w:t>[....] Kč</w:t>
            </w:r>
          </w:p>
        </w:tc>
        <w:tc>
          <w:tcPr>
            <w:tcW w:w="2977" w:type="dxa"/>
          </w:tcPr>
          <w:p w14:paraId="031E77A5" w14:textId="7C0C713D" w:rsidR="009C6288" w:rsidRPr="00B06D17" w:rsidRDefault="009C6288" w:rsidP="009C628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sz w:val="18"/>
                <w:highlight w:val="yellow"/>
              </w:rPr>
              <w:t>[....] Kč</w:t>
            </w:r>
          </w:p>
        </w:tc>
      </w:tr>
      <w:tr w:rsidR="00AF1458" w:rsidRPr="00B72613" w14:paraId="06357066"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43B3BFCE" w14:textId="412E78E1" w:rsidR="00AF1458" w:rsidRPr="00A36587" w:rsidRDefault="00AF1458" w:rsidP="009C6288">
            <w:pPr>
              <w:pStyle w:val="Textbezodsazen"/>
              <w:jc w:val="left"/>
              <w:rPr>
                <w:rStyle w:val="Tun"/>
              </w:rPr>
            </w:pPr>
            <w:r w:rsidRPr="00051B59">
              <w:rPr>
                <w:rStyle w:val="Tun"/>
                <w:highlight w:val="yellow"/>
              </w:rPr>
              <w:t>Záměr projektu</w:t>
            </w:r>
          </w:p>
        </w:tc>
        <w:tc>
          <w:tcPr>
            <w:tcW w:w="2977" w:type="dxa"/>
          </w:tcPr>
          <w:p w14:paraId="61D2215E" w14:textId="77777777" w:rsidR="00AF1458" w:rsidRPr="00B06D17" w:rsidRDefault="00AF1458" w:rsidP="009C628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c>
          <w:tcPr>
            <w:tcW w:w="2977" w:type="dxa"/>
          </w:tcPr>
          <w:p w14:paraId="555703B1" w14:textId="77777777" w:rsidR="00AF1458" w:rsidRPr="00B06D17" w:rsidRDefault="00AF1458" w:rsidP="009C628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9C6288" w:rsidRPr="00B72613" w14:paraId="07FB1EAA"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390080EF" w14:textId="23AB20A2" w:rsidR="009C6288" w:rsidRPr="00A36587" w:rsidRDefault="009C6288" w:rsidP="009C6288">
            <w:pPr>
              <w:pStyle w:val="Textbezodsazen"/>
              <w:jc w:val="left"/>
              <w:rPr>
                <w:rStyle w:val="Tun"/>
              </w:rPr>
            </w:pPr>
            <w:r w:rsidRPr="00A36587">
              <w:rPr>
                <w:rStyle w:val="Tun"/>
                <w:sz w:val="18"/>
              </w:rPr>
              <w:t>7</w:t>
            </w:r>
            <w:r w:rsidR="006E0E6F" w:rsidRPr="00A36587">
              <w:rPr>
                <w:rStyle w:val="Tun"/>
                <w:sz w:val="18"/>
              </w:rPr>
              <w:t xml:space="preserve">. Dílčí </w:t>
            </w:r>
            <w:bookmarkStart w:id="0" w:name="_GoBack"/>
            <w:r w:rsidR="006E0E6F" w:rsidRPr="003C40E7">
              <w:rPr>
                <w:rStyle w:val="Tun"/>
                <w:sz w:val="18"/>
              </w:rPr>
              <w:t>etapa, 100</w:t>
            </w:r>
            <w:r w:rsidRPr="003C40E7">
              <w:rPr>
                <w:rStyle w:val="Tun"/>
                <w:sz w:val="18"/>
              </w:rPr>
              <w:t xml:space="preserve"> %</w:t>
            </w:r>
            <w:r w:rsidR="0087661C" w:rsidRPr="003C40E7">
              <w:rPr>
                <w:rStyle w:val="Tun"/>
                <w:sz w:val="18"/>
              </w:rPr>
              <w:t xml:space="preserve"> z jednotkové  ceny ZP </w:t>
            </w:r>
            <w:r w:rsidR="006E0E6F" w:rsidRPr="003C40E7">
              <w:rPr>
                <w:rStyle w:val="Tun"/>
                <w:sz w:val="18"/>
              </w:rPr>
              <w:t xml:space="preserve"> za </w:t>
            </w:r>
            <w:bookmarkEnd w:id="0"/>
            <w:r w:rsidR="006E0E6F" w:rsidRPr="00A36587">
              <w:rPr>
                <w:rStyle w:val="Tun"/>
                <w:sz w:val="18"/>
              </w:rPr>
              <w:t>každý zpracovaný záměr projektu</w:t>
            </w:r>
          </w:p>
        </w:tc>
        <w:tc>
          <w:tcPr>
            <w:tcW w:w="2977" w:type="dxa"/>
          </w:tcPr>
          <w:p w14:paraId="635F24F8" w14:textId="4D6608E4" w:rsidR="009C6288" w:rsidRPr="00B06D17" w:rsidRDefault="009C6288" w:rsidP="009C628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sz w:val="18"/>
                <w:highlight w:val="yellow"/>
              </w:rPr>
              <w:t>[....] Kč</w:t>
            </w:r>
          </w:p>
        </w:tc>
        <w:tc>
          <w:tcPr>
            <w:tcW w:w="2977" w:type="dxa"/>
          </w:tcPr>
          <w:p w14:paraId="541A1742" w14:textId="5E6FFEB9" w:rsidR="009C6288" w:rsidRPr="00B06D17" w:rsidRDefault="009C6288" w:rsidP="009C6288">
            <w:pPr>
              <w:pStyle w:val="Textbezodsazen"/>
              <w:jc w:val="center"/>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sz w:val="18"/>
                <w:highlight w:val="yellow"/>
              </w:rPr>
              <w:t>[....] Kč</w:t>
            </w:r>
          </w:p>
        </w:tc>
      </w:tr>
      <w:tr w:rsidR="00B72613" w:rsidRPr="00B72613" w14:paraId="5FB9DE1C" w14:textId="77777777" w:rsidTr="00B72613">
        <w:tc>
          <w:tcPr>
            <w:cnfStyle w:val="001000000000" w:firstRow="0" w:lastRow="0" w:firstColumn="1" w:lastColumn="0" w:oddVBand="0" w:evenVBand="0" w:oddHBand="0" w:evenHBand="0" w:firstRowFirstColumn="0" w:firstRowLastColumn="0" w:lastRowFirstColumn="0" w:lastRowLastColumn="0"/>
            <w:tcW w:w="2914" w:type="dxa"/>
          </w:tcPr>
          <w:p w14:paraId="5A524757" w14:textId="77777777" w:rsidR="00B72613" w:rsidRPr="00B72613" w:rsidRDefault="00B72613" w:rsidP="00B72613">
            <w:pPr>
              <w:pStyle w:val="Textbezodsazen"/>
              <w:jc w:val="left"/>
              <w:rPr>
                <w:rStyle w:val="Tun"/>
                <w:sz w:val="18"/>
              </w:rPr>
            </w:pPr>
            <w:r w:rsidRPr="00B72613">
              <w:rPr>
                <w:rStyle w:val="Tun"/>
                <w:sz w:val="18"/>
              </w:rPr>
              <w:t>Celkem:</w:t>
            </w:r>
          </w:p>
        </w:tc>
        <w:tc>
          <w:tcPr>
            <w:tcW w:w="2977" w:type="dxa"/>
          </w:tcPr>
          <w:p w14:paraId="2187A7C7"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c>
          <w:tcPr>
            <w:tcW w:w="2977" w:type="dxa"/>
          </w:tcPr>
          <w:p w14:paraId="6C3C4898" w14:textId="77777777" w:rsidR="00B72613" w:rsidRPr="00B72613" w:rsidRDefault="00B72613" w:rsidP="00B72613">
            <w:pPr>
              <w:pStyle w:val="Textbezodsazen"/>
              <w:jc w:val="center"/>
              <w:cnfStyle w:val="000000000000" w:firstRow="0" w:lastRow="0" w:firstColumn="0" w:lastColumn="0" w:oddVBand="0" w:evenVBand="0" w:oddHBand="0" w:evenHBand="0" w:firstRowFirstColumn="0" w:firstRowLastColumn="0" w:lastRowFirstColumn="0" w:lastRowLastColumn="0"/>
              <w:rPr>
                <w:rStyle w:val="Tun"/>
                <w:sz w:val="18"/>
              </w:rPr>
            </w:pPr>
            <w:r w:rsidRPr="00B72613">
              <w:rPr>
                <w:rStyle w:val="Tun"/>
                <w:sz w:val="18"/>
              </w:rPr>
              <w:t>"[</w:t>
            </w:r>
            <w:r w:rsidRPr="00B72613">
              <w:rPr>
                <w:rStyle w:val="Tun"/>
                <w:sz w:val="18"/>
                <w:highlight w:val="yellow"/>
              </w:rPr>
              <w:t>VLOŽÍ ZHOTOVITEL</w:t>
            </w:r>
            <w:r w:rsidRPr="00B72613">
              <w:rPr>
                <w:rStyle w:val="Tun"/>
                <w:sz w:val="18"/>
              </w:rPr>
              <w:t>]"</w:t>
            </w:r>
          </w:p>
        </w:tc>
      </w:tr>
    </w:tbl>
    <w:p w14:paraId="788AD1C7" w14:textId="77777777" w:rsidR="00236DCC" w:rsidRDefault="00236DCC" w:rsidP="00236DCC">
      <w:pPr>
        <w:pStyle w:val="Textbezodsazen"/>
      </w:pPr>
    </w:p>
    <w:p w14:paraId="009EB7EF"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5A993CAE" w14:textId="77777777" w:rsidR="00B72613" w:rsidRDefault="00B7261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543ACB19" w:rsidR="00B72613" w:rsidRDefault="006E0E6F" w:rsidP="00B72613">
      <w:pPr>
        <w:pStyle w:val="Nadpisbezsl1-2"/>
        <w:sectPr w:rsidR="00B72613" w:rsidSect="00B72613">
          <w:headerReference w:type="default" r:id="rId22"/>
          <w:footerReference w:type="default" r:id="rId23"/>
          <w:pgSz w:w="16838" w:h="11906" w:orient="landscape" w:code="9"/>
          <w:pgMar w:top="1418" w:right="1049" w:bottom="1134" w:left="1474" w:header="595" w:footer="624" w:gutter="652"/>
          <w:pgNumType w:start="1"/>
          <w:cols w:space="708"/>
          <w:docGrid w:linePitch="360"/>
        </w:sectPr>
      </w:pPr>
      <w:r>
        <w:t>Viz příloha č. 1</w:t>
      </w: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901F4" w:rsidRPr="00F95FBD" w14:paraId="4772827B"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E901F4" w:rsidRPr="00F95FBD" w:rsidRDefault="00E901F4" w:rsidP="00E901F4">
            <w:pPr>
              <w:pStyle w:val="Tabulka"/>
              <w:rPr>
                <w:rStyle w:val="Nadpisvtabulce"/>
              </w:rPr>
            </w:pPr>
            <w:r w:rsidRPr="00F95FBD">
              <w:rPr>
                <w:rStyle w:val="Nadpisvtabulce"/>
              </w:rPr>
              <w:t>Jméno a příjmení</w:t>
            </w:r>
          </w:p>
        </w:tc>
        <w:tc>
          <w:tcPr>
            <w:tcW w:w="5812" w:type="dxa"/>
          </w:tcPr>
          <w:p w14:paraId="0D6A70B5" w14:textId="1A7E63E3" w:rsidR="00E901F4" w:rsidRPr="00E901F4" w:rsidRDefault="00E901F4" w:rsidP="00E901F4">
            <w:pPr>
              <w:pStyle w:val="Tabulka"/>
              <w:cnfStyle w:val="100000000000" w:firstRow="1" w:lastRow="0" w:firstColumn="0" w:lastColumn="0" w:oddVBand="0" w:evenVBand="0" w:oddHBand="0" w:evenHBand="0" w:firstRowFirstColumn="0" w:firstRowLastColumn="0" w:lastRowFirstColumn="0" w:lastRowLastColumn="0"/>
              <w:rPr>
                <w:sz w:val="18"/>
              </w:rPr>
            </w:pPr>
            <w:r w:rsidRPr="00E901F4">
              <w:rPr>
                <w:sz w:val="18"/>
              </w:rPr>
              <w:t>Ing. Miroslav Bocák</w:t>
            </w:r>
          </w:p>
        </w:tc>
      </w:tr>
      <w:tr w:rsidR="00E901F4" w:rsidRPr="00F95FBD" w14:paraId="7E95C1B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E901F4" w:rsidRPr="00F95FBD" w:rsidRDefault="00E901F4" w:rsidP="00E901F4">
            <w:pPr>
              <w:pStyle w:val="Tabulka"/>
              <w:rPr>
                <w:sz w:val="18"/>
              </w:rPr>
            </w:pPr>
            <w:r w:rsidRPr="00F95FBD">
              <w:rPr>
                <w:sz w:val="18"/>
              </w:rPr>
              <w:t>Adresa</w:t>
            </w:r>
          </w:p>
        </w:tc>
        <w:tc>
          <w:tcPr>
            <w:tcW w:w="5812" w:type="dxa"/>
          </w:tcPr>
          <w:p w14:paraId="3AE5024B" w14:textId="66A88290" w:rsidR="00E901F4" w:rsidRPr="00E901F4" w:rsidRDefault="00E901F4" w:rsidP="00E901F4">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Nerudova 773/1, 779 00 Olomouc</w:t>
            </w:r>
          </w:p>
        </w:tc>
      </w:tr>
      <w:tr w:rsidR="00E901F4" w:rsidRPr="00F95FBD" w14:paraId="137C275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E901F4" w:rsidRPr="00F95FBD" w:rsidRDefault="00E901F4" w:rsidP="00E901F4">
            <w:pPr>
              <w:pStyle w:val="Tabulka"/>
              <w:rPr>
                <w:sz w:val="18"/>
              </w:rPr>
            </w:pPr>
            <w:r w:rsidRPr="00F95FBD">
              <w:rPr>
                <w:sz w:val="18"/>
              </w:rPr>
              <w:t>E-mail</w:t>
            </w:r>
          </w:p>
        </w:tc>
        <w:tc>
          <w:tcPr>
            <w:tcW w:w="5812" w:type="dxa"/>
          </w:tcPr>
          <w:p w14:paraId="73DA29A2" w14:textId="145BA465" w:rsidR="00E901F4" w:rsidRPr="00E901F4" w:rsidRDefault="00E901F4" w:rsidP="00E901F4">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Bocak@spravazeleznic.cz</w:t>
            </w:r>
          </w:p>
        </w:tc>
      </w:tr>
      <w:tr w:rsidR="00E901F4" w:rsidRPr="00F95FBD" w14:paraId="61C74B19"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E901F4" w:rsidRPr="00F95FBD" w:rsidRDefault="00E901F4" w:rsidP="00E901F4">
            <w:pPr>
              <w:pStyle w:val="Tabulka"/>
              <w:rPr>
                <w:sz w:val="18"/>
              </w:rPr>
            </w:pPr>
            <w:r w:rsidRPr="00F95FBD">
              <w:rPr>
                <w:sz w:val="18"/>
              </w:rPr>
              <w:t>Telefon</w:t>
            </w:r>
          </w:p>
        </w:tc>
        <w:tc>
          <w:tcPr>
            <w:tcW w:w="5812" w:type="dxa"/>
          </w:tcPr>
          <w:p w14:paraId="4FF76AC1" w14:textId="14ED9174" w:rsidR="00E901F4" w:rsidRPr="00E901F4" w:rsidRDefault="00E901F4" w:rsidP="00E901F4">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+420 606 780 184</w:t>
            </w:r>
          </w:p>
        </w:tc>
      </w:tr>
    </w:tbl>
    <w:p w14:paraId="096414DD" w14:textId="77777777" w:rsidR="009C6288" w:rsidRPr="00F95FBD" w:rsidRDefault="009C6288" w:rsidP="009C628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901F4" w:rsidRPr="00F95FBD" w14:paraId="6B90EEE7" w14:textId="77777777" w:rsidTr="00F468E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811BFA" w14:textId="77777777" w:rsidR="00E901F4" w:rsidRPr="00F95FBD" w:rsidRDefault="00E901F4" w:rsidP="00E901F4">
            <w:pPr>
              <w:pStyle w:val="Tabulka"/>
              <w:rPr>
                <w:rStyle w:val="Nadpisvtabulce"/>
              </w:rPr>
            </w:pPr>
            <w:r w:rsidRPr="00F95FBD">
              <w:rPr>
                <w:rStyle w:val="Nadpisvtabulce"/>
              </w:rPr>
              <w:t>Jméno a příjmení</w:t>
            </w:r>
          </w:p>
        </w:tc>
        <w:tc>
          <w:tcPr>
            <w:tcW w:w="5812" w:type="dxa"/>
          </w:tcPr>
          <w:p w14:paraId="771B40C6" w14:textId="7F27CE7E" w:rsidR="00E901F4" w:rsidRPr="00E901F4" w:rsidRDefault="00E901F4" w:rsidP="00E901F4">
            <w:pPr>
              <w:pStyle w:val="Tabulka"/>
              <w:cnfStyle w:val="100000000000" w:firstRow="1" w:lastRow="0" w:firstColumn="0" w:lastColumn="0" w:oddVBand="0" w:evenVBand="0" w:oddHBand="0" w:evenHBand="0" w:firstRowFirstColumn="0" w:firstRowLastColumn="0" w:lastRowFirstColumn="0" w:lastRowLastColumn="0"/>
              <w:rPr>
                <w:sz w:val="18"/>
              </w:rPr>
            </w:pPr>
            <w:r w:rsidRPr="00E901F4">
              <w:rPr>
                <w:sz w:val="18"/>
              </w:rPr>
              <w:t>Mgr. Michal Maier</w:t>
            </w:r>
          </w:p>
        </w:tc>
      </w:tr>
      <w:tr w:rsidR="00E901F4" w:rsidRPr="00F95FBD" w14:paraId="5A8CDFA3" w14:textId="77777777" w:rsidTr="00F468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2A013D" w14:textId="77777777" w:rsidR="00E901F4" w:rsidRPr="00F95FBD" w:rsidRDefault="00E901F4" w:rsidP="00E901F4">
            <w:pPr>
              <w:pStyle w:val="Tabulka"/>
              <w:rPr>
                <w:sz w:val="18"/>
              </w:rPr>
            </w:pPr>
            <w:r w:rsidRPr="00F95FBD">
              <w:rPr>
                <w:sz w:val="18"/>
              </w:rPr>
              <w:t>Adresa</w:t>
            </w:r>
          </w:p>
        </w:tc>
        <w:tc>
          <w:tcPr>
            <w:tcW w:w="5812" w:type="dxa"/>
          </w:tcPr>
          <w:p w14:paraId="107E5B9A" w14:textId="1E94ABC6" w:rsidR="00E901F4" w:rsidRPr="00E901F4" w:rsidRDefault="00E901F4" w:rsidP="00E901F4">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Nerudova 773/1, 779 00 Olomouc</w:t>
            </w:r>
          </w:p>
        </w:tc>
      </w:tr>
      <w:tr w:rsidR="00E901F4" w:rsidRPr="00F95FBD" w14:paraId="032054A7" w14:textId="77777777" w:rsidTr="00F468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6C4EFF" w14:textId="77777777" w:rsidR="00E901F4" w:rsidRPr="00F95FBD" w:rsidRDefault="00E901F4" w:rsidP="00E901F4">
            <w:pPr>
              <w:pStyle w:val="Tabulka"/>
              <w:rPr>
                <w:sz w:val="18"/>
              </w:rPr>
            </w:pPr>
            <w:r w:rsidRPr="00F95FBD">
              <w:rPr>
                <w:sz w:val="18"/>
              </w:rPr>
              <w:t>E-mail</w:t>
            </w:r>
          </w:p>
        </w:tc>
        <w:tc>
          <w:tcPr>
            <w:tcW w:w="5812" w:type="dxa"/>
          </w:tcPr>
          <w:p w14:paraId="7B1F8438" w14:textId="1FE732AF" w:rsidR="00E901F4" w:rsidRPr="00E901F4" w:rsidRDefault="00E901F4" w:rsidP="00E901F4">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MaierM@spravazeleznic.cz</w:t>
            </w:r>
          </w:p>
        </w:tc>
      </w:tr>
      <w:tr w:rsidR="00E901F4" w:rsidRPr="00F95FBD" w14:paraId="79268CAC" w14:textId="77777777" w:rsidTr="00F468E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5C4B56" w14:textId="77777777" w:rsidR="00E901F4" w:rsidRPr="00F95FBD" w:rsidRDefault="00E901F4" w:rsidP="00E901F4">
            <w:pPr>
              <w:pStyle w:val="Tabulka"/>
              <w:rPr>
                <w:sz w:val="18"/>
              </w:rPr>
            </w:pPr>
            <w:r w:rsidRPr="00F95FBD">
              <w:rPr>
                <w:sz w:val="18"/>
              </w:rPr>
              <w:t>Telefon</w:t>
            </w:r>
          </w:p>
        </w:tc>
        <w:tc>
          <w:tcPr>
            <w:tcW w:w="5812" w:type="dxa"/>
          </w:tcPr>
          <w:p w14:paraId="11C2CC5B" w14:textId="4E23CD9A" w:rsidR="00E901F4" w:rsidRPr="00E901F4" w:rsidRDefault="00E901F4" w:rsidP="00E901F4">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+420 724 932 278</w:t>
            </w:r>
          </w:p>
        </w:tc>
      </w:tr>
    </w:tbl>
    <w:p w14:paraId="3598E7E2" w14:textId="77777777" w:rsidR="002038D5" w:rsidRPr="00F95FBD" w:rsidRDefault="002038D5"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3BB32F7F" w:rsidR="002038D5" w:rsidRPr="00EC707C" w:rsidRDefault="00E901F4" w:rsidP="002038D5">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E901F4">
              <w:rPr>
                <w:sz w:val="18"/>
              </w:rPr>
              <w:t>Ing. Petr Bošek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1D8B4972" w:rsidR="002038D5" w:rsidRPr="00EC707C" w:rsidRDefault="00E901F4" w:rsidP="002038D5">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E901F4">
              <w:rPr>
                <w:sz w:val="18"/>
              </w:rPr>
              <w:t>Dlážděná 1003/5+7</w:t>
            </w:r>
            <w:r>
              <w:rPr>
                <w:sz w:val="18"/>
              </w:rPr>
              <w:t xml:space="preserve">, </w:t>
            </w:r>
            <w:r w:rsidRPr="00E901F4">
              <w:rPr>
                <w:sz w:val="18"/>
              </w:rPr>
              <w:t>110 00</w:t>
            </w:r>
            <w:r>
              <w:rPr>
                <w:sz w:val="18"/>
              </w:rPr>
              <w:t xml:space="preserve"> Praha</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438E1017" w:rsidR="002038D5" w:rsidRPr="00E901F4" w:rsidRDefault="00E901F4"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Bosek@spravazeleznic.cz</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2F041793" w:rsidR="002038D5" w:rsidRPr="00E901F4" w:rsidRDefault="00E901F4"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E901F4">
              <w:rPr>
                <w:sz w:val="18"/>
              </w:rPr>
              <w:t>+420 725 965 441</w:t>
            </w:r>
          </w:p>
        </w:tc>
      </w:tr>
    </w:tbl>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t>Za Zhotovitele</w:t>
      </w:r>
      <w:r>
        <w:tab/>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77777777" w:rsidR="002038D5" w:rsidRPr="009C6288" w:rsidRDefault="00EC707C" w:rsidP="00165977">
      <w:pPr>
        <w:pStyle w:val="Nadpistabulky"/>
        <w:rPr>
          <w:sz w:val="18"/>
          <w:szCs w:val="18"/>
        </w:rPr>
      </w:pPr>
      <w:r w:rsidRPr="009C6288">
        <w:rPr>
          <w:sz w:val="18"/>
          <w:szCs w:val="18"/>
        </w:rPr>
        <w:t>Vedoucí týmu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9C6288" w:rsidRDefault="002038D5" w:rsidP="00165977">
            <w:pPr>
              <w:pStyle w:val="Tabulka"/>
              <w:rPr>
                <w:rStyle w:val="Nadpisvtabulce"/>
              </w:rPr>
            </w:pPr>
            <w:r w:rsidRPr="009C6288">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9C6288" w:rsidRDefault="002038D5" w:rsidP="00165977">
            <w:pPr>
              <w:pStyle w:val="Tabulka"/>
              <w:rPr>
                <w:sz w:val="18"/>
              </w:rPr>
            </w:pPr>
            <w:r w:rsidRPr="009C6288">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9C6288" w:rsidRDefault="002038D5" w:rsidP="00165977">
            <w:pPr>
              <w:pStyle w:val="Tabulka"/>
              <w:rPr>
                <w:sz w:val="18"/>
              </w:rPr>
            </w:pPr>
            <w:r w:rsidRPr="009C6288">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9C6288" w:rsidRDefault="002038D5" w:rsidP="00165977">
            <w:pPr>
              <w:pStyle w:val="Tabulka"/>
              <w:rPr>
                <w:sz w:val="18"/>
              </w:rPr>
            </w:pPr>
            <w:r w:rsidRPr="009C6288">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4FB4F9CD" w14:textId="209A1999" w:rsidR="009C6288" w:rsidRPr="00047B05" w:rsidRDefault="009C6288" w:rsidP="009C6288">
      <w:pPr>
        <w:pStyle w:val="Nadpistabulky"/>
        <w:rPr>
          <w:sz w:val="18"/>
          <w:szCs w:val="18"/>
          <w:highlight w:val="green"/>
        </w:rPr>
      </w:pPr>
      <w:r w:rsidRPr="009C6288">
        <w:rPr>
          <w:sz w:val="18"/>
          <w:szCs w:val="18"/>
        </w:rPr>
        <w:lastRenderedPageBreak/>
        <w:t>Specialista na trakční vedení</w:t>
      </w:r>
    </w:p>
    <w:tbl>
      <w:tblPr>
        <w:tblStyle w:val="Mkatabulky"/>
        <w:tblW w:w="8868" w:type="dxa"/>
        <w:tblLook w:val="04A0" w:firstRow="1" w:lastRow="0" w:firstColumn="1" w:lastColumn="0" w:noHBand="0" w:noVBand="1"/>
      </w:tblPr>
      <w:tblGrid>
        <w:gridCol w:w="3056"/>
        <w:gridCol w:w="5812"/>
      </w:tblGrid>
      <w:tr w:rsidR="009C6288" w:rsidRPr="00047B05" w14:paraId="3DD65BEF" w14:textId="77777777" w:rsidTr="00F468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E00523" w14:textId="77777777" w:rsidR="009C6288" w:rsidRPr="009C6288" w:rsidRDefault="009C6288" w:rsidP="00F468E6">
            <w:pPr>
              <w:pStyle w:val="Tabulka"/>
              <w:rPr>
                <w:rStyle w:val="Nadpisvtabulce"/>
              </w:rPr>
            </w:pPr>
            <w:r w:rsidRPr="009C6288">
              <w:rPr>
                <w:rStyle w:val="Nadpisvtabulce"/>
              </w:rPr>
              <w:t>Jméno a příjmení</w:t>
            </w:r>
          </w:p>
        </w:tc>
        <w:tc>
          <w:tcPr>
            <w:tcW w:w="5812" w:type="dxa"/>
          </w:tcPr>
          <w:p w14:paraId="6931FD7C" w14:textId="77777777" w:rsidR="009C6288" w:rsidRPr="00047B05" w:rsidRDefault="009C6288" w:rsidP="00F468E6">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9C6288" w:rsidRPr="00047B05" w14:paraId="463835FC"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6391AA27" w14:textId="77777777" w:rsidR="009C6288" w:rsidRPr="009C6288" w:rsidRDefault="009C6288" w:rsidP="00F468E6">
            <w:pPr>
              <w:pStyle w:val="Tabulka"/>
              <w:rPr>
                <w:sz w:val="18"/>
              </w:rPr>
            </w:pPr>
            <w:r w:rsidRPr="009C6288">
              <w:rPr>
                <w:sz w:val="18"/>
              </w:rPr>
              <w:t>Adresa</w:t>
            </w:r>
          </w:p>
        </w:tc>
        <w:tc>
          <w:tcPr>
            <w:tcW w:w="5812" w:type="dxa"/>
          </w:tcPr>
          <w:p w14:paraId="66397B33"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9C6288" w:rsidRPr="00047B05" w14:paraId="607995C1"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757BD1F2" w14:textId="77777777" w:rsidR="009C6288" w:rsidRPr="009C6288" w:rsidRDefault="009C6288" w:rsidP="00F468E6">
            <w:pPr>
              <w:pStyle w:val="Tabulka"/>
              <w:rPr>
                <w:sz w:val="18"/>
              </w:rPr>
            </w:pPr>
            <w:r w:rsidRPr="009C6288">
              <w:rPr>
                <w:sz w:val="18"/>
              </w:rPr>
              <w:t>E-mail</w:t>
            </w:r>
          </w:p>
        </w:tc>
        <w:tc>
          <w:tcPr>
            <w:tcW w:w="5812" w:type="dxa"/>
          </w:tcPr>
          <w:p w14:paraId="2A32231B"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9C6288" w:rsidRPr="00047B05" w14:paraId="7054282F" w14:textId="77777777" w:rsidTr="009C6288">
        <w:trPr>
          <w:trHeight w:val="27"/>
        </w:trPr>
        <w:tc>
          <w:tcPr>
            <w:cnfStyle w:val="001000000000" w:firstRow="0" w:lastRow="0" w:firstColumn="1" w:lastColumn="0" w:oddVBand="0" w:evenVBand="0" w:oddHBand="0" w:evenHBand="0" w:firstRowFirstColumn="0" w:firstRowLastColumn="0" w:lastRowFirstColumn="0" w:lastRowLastColumn="0"/>
            <w:tcW w:w="3056" w:type="dxa"/>
          </w:tcPr>
          <w:p w14:paraId="3372E9E0" w14:textId="77777777" w:rsidR="009C6288" w:rsidRPr="009C6288" w:rsidRDefault="009C6288" w:rsidP="00F468E6">
            <w:pPr>
              <w:pStyle w:val="Tabulka"/>
              <w:rPr>
                <w:sz w:val="18"/>
              </w:rPr>
            </w:pPr>
            <w:r w:rsidRPr="009C6288">
              <w:rPr>
                <w:sz w:val="18"/>
              </w:rPr>
              <w:t>Telefon</w:t>
            </w:r>
          </w:p>
        </w:tc>
        <w:tc>
          <w:tcPr>
            <w:tcW w:w="5812" w:type="dxa"/>
          </w:tcPr>
          <w:p w14:paraId="5A830B44"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67969646" w14:textId="77777777" w:rsidR="009C6288" w:rsidRDefault="009C6288" w:rsidP="009C6288">
      <w:pPr>
        <w:pStyle w:val="Textbezodsazen"/>
      </w:pPr>
    </w:p>
    <w:p w14:paraId="1E5FBE81" w14:textId="428B6B29" w:rsidR="009C6288" w:rsidRPr="00047B05" w:rsidRDefault="009C6288" w:rsidP="009C6288">
      <w:pPr>
        <w:pStyle w:val="Nadpistabulky"/>
        <w:rPr>
          <w:sz w:val="18"/>
          <w:szCs w:val="18"/>
          <w:highlight w:val="green"/>
        </w:rPr>
      </w:pPr>
      <w:r w:rsidRPr="009C6288">
        <w:rPr>
          <w:sz w:val="18"/>
          <w:szCs w:val="18"/>
        </w:rPr>
        <w:t>Specialista na energetické výpočty</w:t>
      </w:r>
    </w:p>
    <w:tbl>
      <w:tblPr>
        <w:tblStyle w:val="Mkatabulky"/>
        <w:tblW w:w="8868" w:type="dxa"/>
        <w:tblLook w:val="04A0" w:firstRow="1" w:lastRow="0" w:firstColumn="1" w:lastColumn="0" w:noHBand="0" w:noVBand="1"/>
      </w:tblPr>
      <w:tblGrid>
        <w:gridCol w:w="3056"/>
        <w:gridCol w:w="5812"/>
      </w:tblGrid>
      <w:tr w:rsidR="009C6288" w:rsidRPr="00047B05" w14:paraId="1BF9E033" w14:textId="77777777" w:rsidTr="00F468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1C2B1C" w14:textId="77777777" w:rsidR="009C6288" w:rsidRPr="009C6288" w:rsidRDefault="009C6288" w:rsidP="00F468E6">
            <w:pPr>
              <w:pStyle w:val="Tabulka"/>
              <w:rPr>
                <w:rStyle w:val="Nadpisvtabulce"/>
              </w:rPr>
            </w:pPr>
            <w:r w:rsidRPr="009C6288">
              <w:rPr>
                <w:rStyle w:val="Nadpisvtabulce"/>
              </w:rPr>
              <w:t>Jméno a příjmení</w:t>
            </w:r>
          </w:p>
        </w:tc>
        <w:tc>
          <w:tcPr>
            <w:tcW w:w="5812" w:type="dxa"/>
          </w:tcPr>
          <w:p w14:paraId="05AEBF9F" w14:textId="77777777" w:rsidR="009C6288" w:rsidRPr="00047B05" w:rsidRDefault="009C6288" w:rsidP="00F468E6">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9C6288" w:rsidRPr="00047B05" w14:paraId="53637B9F"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5C1AC929" w14:textId="77777777" w:rsidR="009C6288" w:rsidRPr="009C6288" w:rsidRDefault="009C6288" w:rsidP="00F468E6">
            <w:pPr>
              <w:pStyle w:val="Tabulka"/>
              <w:rPr>
                <w:sz w:val="18"/>
              </w:rPr>
            </w:pPr>
            <w:r w:rsidRPr="009C6288">
              <w:rPr>
                <w:sz w:val="18"/>
              </w:rPr>
              <w:t>Adresa</w:t>
            </w:r>
          </w:p>
        </w:tc>
        <w:tc>
          <w:tcPr>
            <w:tcW w:w="5812" w:type="dxa"/>
          </w:tcPr>
          <w:p w14:paraId="0AA4126C"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9C6288" w:rsidRPr="00047B05" w14:paraId="5660E381"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2A8A5A0E" w14:textId="77777777" w:rsidR="009C6288" w:rsidRPr="009C6288" w:rsidRDefault="009C6288" w:rsidP="00F468E6">
            <w:pPr>
              <w:pStyle w:val="Tabulka"/>
              <w:rPr>
                <w:sz w:val="18"/>
              </w:rPr>
            </w:pPr>
            <w:r w:rsidRPr="009C6288">
              <w:rPr>
                <w:sz w:val="18"/>
              </w:rPr>
              <w:t>E-mail</w:t>
            </w:r>
          </w:p>
        </w:tc>
        <w:tc>
          <w:tcPr>
            <w:tcW w:w="5812" w:type="dxa"/>
          </w:tcPr>
          <w:p w14:paraId="18AD9604"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9C6288" w:rsidRPr="00047B05" w14:paraId="488BE4C1"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5E04B3B6" w14:textId="77777777" w:rsidR="009C6288" w:rsidRPr="009C6288" w:rsidRDefault="009C6288" w:rsidP="00F468E6">
            <w:pPr>
              <w:pStyle w:val="Tabulka"/>
              <w:rPr>
                <w:sz w:val="18"/>
              </w:rPr>
            </w:pPr>
            <w:r w:rsidRPr="009C6288">
              <w:rPr>
                <w:sz w:val="18"/>
              </w:rPr>
              <w:t>Telefon</w:t>
            </w:r>
          </w:p>
        </w:tc>
        <w:tc>
          <w:tcPr>
            <w:tcW w:w="5812" w:type="dxa"/>
          </w:tcPr>
          <w:p w14:paraId="756F43E0"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9D3AE09" w14:textId="77777777" w:rsidR="009C6288" w:rsidRDefault="009C6288" w:rsidP="009C6288">
      <w:pPr>
        <w:pStyle w:val="Textbezodsazen"/>
      </w:pPr>
    </w:p>
    <w:p w14:paraId="427C03C8" w14:textId="44498468" w:rsidR="009C6288" w:rsidRPr="00047B05" w:rsidRDefault="009C6288" w:rsidP="009C6288">
      <w:pPr>
        <w:pStyle w:val="Nadpistabulky"/>
        <w:rPr>
          <w:sz w:val="18"/>
          <w:szCs w:val="18"/>
          <w:highlight w:val="green"/>
        </w:rPr>
      </w:pPr>
      <w:r w:rsidRPr="009C6288">
        <w:rPr>
          <w:sz w:val="18"/>
          <w:szCs w:val="18"/>
        </w:rPr>
        <w:t>Specialista na hodnocení ekonomické efektivnosti</w:t>
      </w:r>
    </w:p>
    <w:tbl>
      <w:tblPr>
        <w:tblStyle w:val="Mkatabulky"/>
        <w:tblW w:w="8868" w:type="dxa"/>
        <w:tblLook w:val="04A0" w:firstRow="1" w:lastRow="0" w:firstColumn="1" w:lastColumn="0" w:noHBand="0" w:noVBand="1"/>
      </w:tblPr>
      <w:tblGrid>
        <w:gridCol w:w="3056"/>
        <w:gridCol w:w="5812"/>
      </w:tblGrid>
      <w:tr w:rsidR="009C6288" w:rsidRPr="00047B05" w14:paraId="714EA113" w14:textId="77777777" w:rsidTr="00F468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9F004" w14:textId="77777777" w:rsidR="009C6288" w:rsidRPr="009C6288" w:rsidRDefault="009C6288" w:rsidP="00F468E6">
            <w:pPr>
              <w:pStyle w:val="Tabulka"/>
              <w:rPr>
                <w:rStyle w:val="Nadpisvtabulce"/>
              </w:rPr>
            </w:pPr>
            <w:r w:rsidRPr="009C6288">
              <w:rPr>
                <w:rStyle w:val="Nadpisvtabulce"/>
              </w:rPr>
              <w:t>Jméno a příjmení</w:t>
            </w:r>
          </w:p>
        </w:tc>
        <w:tc>
          <w:tcPr>
            <w:tcW w:w="5812" w:type="dxa"/>
          </w:tcPr>
          <w:p w14:paraId="5469938E" w14:textId="77777777" w:rsidR="009C6288" w:rsidRPr="00047B05" w:rsidRDefault="009C6288" w:rsidP="00F468E6">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9C6288" w:rsidRPr="00047B05" w14:paraId="32380063"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708644B8" w14:textId="77777777" w:rsidR="009C6288" w:rsidRPr="009C6288" w:rsidRDefault="009C6288" w:rsidP="00F468E6">
            <w:pPr>
              <w:pStyle w:val="Tabulka"/>
              <w:rPr>
                <w:sz w:val="18"/>
              </w:rPr>
            </w:pPr>
            <w:r w:rsidRPr="009C6288">
              <w:rPr>
                <w:sz w:val="18"/>
              </w:rPr>
              <w:t>Adresa</w:t>
            </w:r>
          </w:p>
        </w:tc>
        <w:tc>
          <w:tcPr>
            <w:tcW w:w="5812" w:type="dxa"/>
          </w:tcPr>
          <w:p w14:paraId="6A07398F"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9C6288" w:rsidRPr="00047B05" w14:paraId="7F900546"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29739CD9" w14:textId="77777777" w:rsidR="009C6288" w:rsidRPr="009C6288" w:rsidRDefault="009C6288" w:rsidP="00F468E6">
            <w:pPr>
              <w:pStyle w:val="Tabulka"/>
              <w:rPr>
                <w:sz w:val="18"/>
              </w:rPr>
            </w:pPr>
            <w:r w:rsidRPr="009C6288">
              <w:rPr>
                <w:sz w:val="18"/>
              </w:rPr>
              <w:t>E-mail</w:t>
            </w:r>
          </w:p>
        </w:tc>
        <w:tc>
          <w:tcPr>
            <w:tcW w:w="5812" w:type="dxa"/>
          </w:tcPr>
          <w:p w14:paraId="5355043A"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9C6288" w:rsidRPr="00047B05" w14:paraId="7187BF41" w14:textId="77777777" w:rsidTr="00F468E6">
        <w:tc>
          <w:tcPr>
            <w:cnfStyle w:val="001000000000" w:firstRow="0" w:lastRow="0" w:firstColumn="1" w:lastColumn="0" w:oddVBand="0" w:evenVBand="0" w:oddHBand="0" w:evenHBand="0" w:firstRowFirstColumn="0" w:firstRowLastColumn="0" w:lastRowFirstColumn="0" w:lastRowLastColumn="0"/>
            <w:tcW w:w="3056" w:type="dxa"/>
          </w:tcPr>
          <w:p w14:paraId="53275753" w14:textId="77777777" w:rsidR="009C6288" w:rsidRPr="009C6288" w:rsidRDefault="009C6288" w:rsidP="00F468E6">
            <w:pPr>
              <w:pStyle w:val="Tabulka"/>
              <w:rPr>
                <w:sz w:val="18"/>
              </w:rPr>
            </w:pPr>
            <w:r w:rsidRPr="009C6288">
              <w:rPr>
                <w:sz w:val="18"/>
              </w:rPr>
              <w:t>Telefon</w:t>
            </w:r>
          </w:p>
        </w:tc>
        <w:tc>
          <w:tcPr>
            <w:tcW w:w="5812" w:type="dxa"/>
          </w:tcPr>
          <w:p w14:paraId="274DDF99" w14:textId="77777777" w:rsidR="009C6288" w:rsidRPr="00047B05" w:rsidRDefault="009C6288" w:rsidP="00F468E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7FC1162C" w14:textId="77777777" w:rsidR="009C6288" w:rsidRDefault="009C6288" w:rsidP="009C6288">
      <w:pPr>
        <w:pStyle w:val="Textbezodsazen"/>
      </w:pPr>
    </w:p>
    <w:p w14:paraId="409AA614" w14:textId="77777777" w:rsidR="009C6288" w:rsidRDefault="009C6288" w:rsidP="009C6288">
      <w:pPr>
        <w:pStyle w:val="Textbezodsazen"/>
      </w:pPr>
    </w:p>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4"/>
          <w:footerReference w:type="default" r:id="rId25"/>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6"/>
          <w:footerReference w:type="default" r:id="rId27"/>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28"/>
          <w:footerReference w:type="default" r:id="rId29"/>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717E4ACC" w:rsidR="00D0544F" w:rsidRPr="00D0544F" w:rsidRDefault="0033660F" w:rsidP="00D0544F">
            <w:pPr>
              <w:pStyle w:val="Tabulka"/>
              <w:rPr>
                <w:sz w:val="18"/>
                <w:highlight w:val="green"/>
              </w:rPr>
            </w:pPr>
            <w:r w:rsidRPr="0033660F">
              <w:rPr>
                <w:sz w:val="18"/>
              </w:rPr>
              <w:t>Výzva k podání nabídky</w:t>
            </w:r>
          </w:p>
        </w:tc>
        <w:tc>
          <w:tcPr>
            <w:tcW w:w="3129" w:type="dxa"/>
          </w:tcPr>
          <w:p w14:paraId="20027AE0" w14:textId="19E906FF" w:rsidR="00D0544F" w:rsidRPr="00F95FBD" w:rsidRDefault="0033660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33660F">
              <w:rPr>
                <w:sz w:val="18"/>
              </w:rPr>
              <w:t>18383/2021-SŽ-SSV-Ú3/Ošť</w:t>
            </w:r>
          </w:p>
        </w:tc>
        <w:tc>
          <w:tcPr>
            <w:tcW w:w="2957" w:type="dxa"/>
          </w:tcPr>
          <w:p w14:paraId="1A309BA6" w14:textId="4295AD2C" w:rsidR="00D0544F" w:rsidRPr="00F95FBD" w:rsidRDefault="0033660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8.11.2021</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FBC8AD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F27044A"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196ACE1C"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C59071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B4A076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0A090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60A187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4E3402B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71B4E1"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2B34E61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276AF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6BA3E3B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C58CD85"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35D13325"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5A3E563"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218F229"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9642B78"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62E4466D"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6A6EA76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r w:rsidR="00D0544F"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77777777" w:rsidR="00D0544F" w:rsidRPr="00D0544F" w:rsidRDefault="00D0544F" w:rsidP="00964369">
            <w:pPr>
              <w:pStyle w:val="Tabulka"/>
              <w:rPr>
                <w:sz w:val="18"/>
                <w:highlight w:val="green"/>
              </w:rPr>
            </w:pPr>
            <w:r w:rsidRPr="00D0544F">
              <w:rPr>
                <w:sz w:val="18"/>
                <w:highlight w:val="green"/>
              </w:rPr>
              <w:t>[VLOŽÍ ZHOTOVITEL]</w:t>
            </w:r>
          </w:p>
        </w:tc>
        <w:tc>
          <w:tcPr>
            <w:tcW w:w="3129" w:type="dxa"/>
          </w:tcPr>
          <w:p w14:paraId="0F4B79C2"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D0544F" w:rsidRPr="00F95FBD"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0"/>
      <w:footerReference w:type="default" r:id="rId3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3D86F" w14:textId="77777777" w:rsidR="009C2C83" w:rsidRDefault="009C2C83" w:rsidP="00962258">
      <w:pPr>
        <w:spacing w:after="0" w:line="240" w:lineRule="auto"/>
      </w:pPr>
      <w:r>
        <w:separator/>
      </w:r>
    </w:p>
  </w:endnote>
  <w:endnote w:type="continuationSeparator" w:id="0">
    <w:p w14:paraId="56D163A5" w14:textId="77777777" w:rsidR="009C2C83" w:rsidRDefault="009C2C8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0EC6C59D" w14:textId="77777777" w:rsidTr="00EB46E5">
      <w:tc>
        <w:tcPr>
          <w:tcW w:w="1361" w:type="dxa"/>
          <w:tcMar>
            <w:left w:w="0" w:type="dxa"/>
            <w:right w:w="0" w:type="dxa"/>
          </w:tcMar>
          <w:vAlign w:val="bottom"/>
        </w:tcPr>
        <w:p w14:paraId="407D1A08" w14:textId="3002D65E" w:rsidR="00BB48B2" w:rsidRPr="00B8518B" w:rsidRDefault="00BB48B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BB48B2" w:rsidRDefault="00BB48B2" w:rsidP="00B8518B">
          <w:pPr>
            <w:pStyle w:val="Zpat"/>
          </w:pPr>
        </w:p>
      </w:tc>
      <w:tc>
        <w:tcPr>
          <w:tcW w:w="425" w:type="dxa"/>
          <w:shd w:val="clear" w:color="auto" w:fill="auto"/>
          <w:tcMar>
            <w:left w:w="0" w:type="dxa"/>
            <w:right w:w="0" w:type="dxa"/>
          </w:tcMar>
        </w:tcPr>
        <w:p w14:paraId="678BAD2C" w14:textId="77777777" w:rsidR="00BB48B2" w:rsidRDefault="00BB48B2" w:rsidP="00B8518B">
          <w:pPr>
            <w:pStyle w:val="Zpat"/>
          </w:pPr>
        </w:p>
      </w:tc>
      <w:tc>
        <w:tcPr>
          <w:tcW w:w="8505" w:type="dxa"/>
        </w:tcPr>
        <w:p w14:paraId="747F5888" w14:textId="77777777" w:rsidR="00BB48B2" w:rsidRDefault="00BB48B2" w:rsidP="00506DE0">
          <w:pPr>
            <w:pStyle w:val="Zpat0"/>
            <w:rPr>
              <w:b/>
            </w:rPr>
          </w:pPr>
          <w:r w:rsidRPr="00886B4D">
            <w:rPr>
              <w:b/>
            </w:rPr>
            <w:t xml:space="preserve">Smlouva o dílo na </w:t>
          </w:r>
          <w:r>
            <w:rPr>
              <w:b/>
            </w:rPr>
            <w:t>poskytování služeb</w:t>
          </w:r>
        </w:p>
        <w:p w14:paraId="54745AA8" w14:textId="77777777" w:rsidR="00BB48B2" w:rsidRDefault="00BB48B2" w:rsidP="00176814">
          <w:pPr>
            <w:pStyle w:val="Zpat0"/>
          </w:pPr>
        </w:p>
      </w:tc>
    </w:tr>
  </w:tbl>
  <w:p w14:paraId="7A97BEB2" w14:textId="77777777" w:rsidR="00BB48B2" w:rsidRPr="00B8518B" w:rsidRDefault="00BB48B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2C42EE45" w14:textId="77777777" w:rsidTr="00EB46E5">
      <w:tc>
        <w:tcPr>
          <w:tcW w:w="1361" w:type="dxa"/>
          <w:tcMar>
            <w:left w:w="0" w:type="dxa"/>
            <w:right w:w="0" w:type="dxa"/>
          </w:tcMar>
          <w:vAlign w:val="bottom"/>
        </w:tcPr>
        <w:p w14:paraId="7F8FD290" w14:textId="27EF2E07"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BB48B2" w:rsidRDefault="00BB48B2" w:rsidP="00B8518B">
          <w:pPr>
            <w:pStyle w:val="Zpat"/>
          </w:pPr>
        </w:p>
      </w:tc>
      <w:tc>
        <w:tcPr>
          <w:tcW w:w="425" w:type="dxa"/>
          <w:shd w:val="clear" w:color="auto" w:fill="auto"/>
          <w:tcMar>
            <w:left w:w="0" w:type="dxa"/>
            <w:right w:w="0" w:type="dxa"/>
          </w:tcMar>
        </w:tcPr>
        <w:p w14:paraId="1B061211" w14:textId="77777777" w:rsidR="00BB48B2" w:rsidRDefault="00BB48B2" w:rsidP="00B8518B">
          <w:pPr>
            <w:pStyle w:val="Zpat"/>
          </w:pPr>
        </w:p>
      </w:tc>
      <w:tc>
        <w:tcPr>
          <w:tcW w:w="8505" w:type="dxa"/>
        </w:tcPr>
        <w:p w14:paraId="52EFD9E9" w14:textId="77777777" w:rsidR="00BB48B2" w:rsidRPr="00143EC0" w:rsidRDefault="00BB48B2"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BB48B2" w:rsidRDefault="00BB48B2" w:rsidP="00F95FBD">
          <w:pPr>
            <w:pStyle w:val="Zpat0"/>
          </w:pPr>
          <w:r w:rsidRPr="00886B4D">
            <w:rPr>
              <w:b/>
            </w:rPr>
            <w:t xml:space="preserve">Smlouva o dílo na </w:t>
          </w:r>
          <w:r>
            <w:rPr>
              <w:b/>
            </w:rPr>
            <w:t>poskytování služeb</w:t>
          </w:r>
        </w:p>
      </w:tc>
    </w:tr>
  </w:tbl>
  <w:p w14:paraId="1EBB9FDD" w14:textId="77777777" w:rsidR="00BB48B2" w:rsidRPr="00B8518B" w:rsidRDefault="00BB48B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BB48B2" w:rsidRPr="00B8518B" w:rsidRDefault="00BB48B2" w:rsidP="00460660">
    <w:pPr>
      <w:pStyle w:val="Zpat"/>
      <w:rPr>
        <w:sz w:val="2"/>
        <w:szCs w:val="2"/>
      </w:rPr>
    </w:pPr>
  </w:p>
  <w:p w14:paraId="33DA9FB8" w14:textId="77777777" w:rsidR="00BB48B2" w:rsidRPr="00B8518B" w:rsidRDefault="00BB48B2" w:rsidP="00F9740F">
    <w:pPr>
      <w:pStyle w:val="Zpat"/>
      <w:rPr>
        <w:sz w:val="2"/>
        <w:szCs w:val="2"/>
      </w:rPr>
    </w:pPr>
  </w:p>
  <w:p w14:paraId="652E2D0D" w14:textId="77777777" w:rsidR="00BB48B2" w:rsidRDefault="00BB48B2" w:rsidP="00F9740F">
    <w:pPr>
      <w:pStyle w:val="Zpat"/>
      <w:rPr>
        <w:rFonts w:cs="Calibri"/>
        <w:szCs w:val="12"/>
      </w:rPr>
    </w:pPr>
  </w:p>
  <w:p w14:paraId="378326CD" w14:textId="77777777" w:rsidR="00BB48B2" w:rsidRPr="00460660" w:rsidRDefault="00BB48B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074CFC17" w14:textId="77777777" w:rsidTr="00EB46E5">
      <w:tc>
        <w:tcPr>
          <w:tcW w:w="1361" w:type="dxa"/>
          <w:tcMar>
            <w:left w:w="0" w:type="dxa"/>
            <w:right w:w="0" w:type="dxa"/>
          </w:tcMar>
          <w:vAlign w:val="bottom"/>
        </w:tcPr>
        <w:p w14:paraId="421A0F2C" w14:textId="17924F93"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BB48B2" w:rsidRDefault="00BB48B2" w:rsidP="00B8518B">
          <w:pPr>
            <w:pStyle w:val="Zpat"/>
          </w:pPr>
        </w:p>
      </w:tc>
      <w:tc>
        <w:tcPr>
          <w:tcW w:w="425" w:type="dxa"/>
          <w:shd w:val="clear" w:color="auto" w:fill="auto"/>
          <w:tcMar>
            <w:left w:w="0" w:type="dxa"/>
            <w:right w:w="0" w:type="dxa"/>
          </w:tcMar>
        </w:tcPr>
        <w:p w14:paraId="2826A8DA" w14:textId="77777777" w:rsidR="00BB48B2" w:rsidRDefault="00BB48B2" w:rsidP="00B8518B">
          <w:pPr>
            <w:pStyle w:val="Zpat"/>
          </w:pPr>
        </w:p>
      </w:tc>
      <w:tc>
        <w:tcPr>
          <w:tcW w:w="8505" w:type="dxa"/>
        </w:tcPr>
        <w:p w14:paraId="6E288371" w14:textId="77777777" w:rsidR="00BB48B2" w:rsidRPr="00143EC0" w:rsidRDefault="00BB48B2" w:rsidP="00F422D3">
          <w:pPr>
            <w:pStyle w:val="Zpat0"/>
            <w:rPr>
              <w:b/>
            </w:rPr>
          </w:pPr>
          <w:r w:rsidRPr="00143EC0">
            <w:rPr>
              <w:b/>
            </w:rPr>
            <w:t>PŘÍLOHA č. 2</w:t>
          </w:r>
        </w:p>
        <w:p w14:paraId="2347747F" w14:textId="77777777" w:rsidR="00BB48B2" w:rsidRDefault="00BB48B2" w:rsidP="00F95FBD">
          <w:pPr>
            <w:pStyle w:val="Zpat0"/>
          </w:pPr>
          <w:r w:rsidRPr="00886B4D">
            <w:rPr>
              <w:b/>
            </w:rPr>
            <w:t xml:space="preserve">Smlouva o dílo na </w:t>
          </w:r>
          <w:r>
            <w:rPr>
              <w:b/>
            </w:rPr>
            <w:t>poskytování služeb</w:t>
          </w:r>
        </w:p>
      </w:tc>
    </w:tr>
  </w:tbl>
  <w:p w14:paraId="2F6FAA91" w14:textId="77777777" w:rsidR="00BB48B2" w:rsidRPr="00B8518B" w:rsidRDefault="00BB48B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6C98C0FA" w14:textId="77777777" w:rsidTr="00EB46E5">
      <w:tc>
        <w:tcPr>
          <w:tcW w:w="1361" w:type="dxa"/>
          <w:tcMar>
            <w:left w:w="0" w:type="dxa"/>
            <w:right w:w="0" w:type="dxa"/>
          </w:tcMar>
          <w:vAlign w:val="bottom"/>
        </w:tcPr>
        <w:p w14:paraId="642F40FD" w14:textId="1EB684E6"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BB48B2" w:rsidRDefault="00BB48B2" w:rsidP="00B8518B">
          <w:pPr>
            <w:pStyle w:val="Zpat"/>
          </w:pPr>
        </w:p>
      </w:tc>
      <w:tc>
        <w:tcPr>
          <w:tcW w:w="425" w:type="dxa"/>
          <w:shd w:val="clear" w:color="auto" w:fill="auto"/>
          <w:tcMar>
            <w:left w:w="0" w:type="dxa"/>
            <w:right w:w="0" w:type="dxa"/>
          </w:tcMar>
        </w:tcPr>
        <w:p w14:paraId="5643B09A" w14:textId="77777777" w:rsidR="00BB48B2" w:rsidRDefault="00BB48B2" w:rsidP="00B8518B">
          <w:pPr>
            <w:pStyle w:val="Zpat"/>
          </w:pPr>
        </w:p>
      </w:tc>
      <w:tc>
        <w:tcPr>
          <w:tcW w:w="8505" w:type="dxa"/>
        </w:tcPr>
        <w:p w14:paraId="7DDAF65B" w14:textId="77777777" w:rsidR="00BB48B2" w:rsidRPr="00143EC0" w:rsidRDefault="00BB48B2" w:rsidP="00F422D3">
          <w:pPr>
            <w:pStyle w:val="Zpat0"/>
            <w:rPr>
              <w:b/>
            </w:rPr>
          </w:pPr>
          <w:r w:rsidRPr="00143EC0">
            <w:rPr>
              <w:b/>
            </w:rPr>
            <w:t xml:space="preserve">PŘÍLOHA č. </w:t>
          </w:r>
          <w:r>
            <w:rPr>
              <w:b/>
            </w:rPr>
            <w:t>3</w:t>
          </w:r>
        </w:p>
        <w:p w14:paraId="542A0F46" w14:textId="77777777" w:rsidR="00BB48B2" w:rsidRDefault="00BB48B2" w:rsidP="00F95FBD">
          <w:pPr>
            <w:pStyle w:val="Zpat0"/>
          </w:pPr>
          <w:r w:rsidRPr="00886B4D">
            <w:rPr>
              <w:b/>
            </w:rPr>
            <w:t xml:space="preserve">Smlouva o dílo na </w:t>
          </w:r>
          <w:r>
            <w:rPr>
              <w:b/>
            </w:rPr>
            <w:t>poskytování služeb</w:t>
          </w:r>
        </w:p>
      </w:tc>
    </w:tr>
  </w:tbl>
  <w:p w14:paraId="3B301AC6" w14:textId="77777777" w:rsidR="00BB48B2" w:rsidRPr="00B8518B" w:rsidRDefault="00BB48B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615E6E53" w14:textId="77777777" w:rsidTr="00EB46E5">
      <w:tc>
        <w:tcPr>
          <w:tcW w:w="1361" w:type="dxa"/>
          <w:tcMar>
            <w:left w:w="0" w:type="dxa"/>
            <w:right w:w="0" w:type="dxa"/>
          </w:tcMar>
          <w:vAlign w:val="bottom"/>
        </w:tcPr>
        <w:p w14:paraId="66371F00" w14:textId="3A992D38"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BB48B2" w:rsidRDefault="00BB48B2" w:rsidP="00B8518B">
          <w:pPr>
            <w:pStyle w:val="Zpat"/>
          </w:pPr>
        </w:p>
      </w:tc>
      <w:tc>
        <w:tcPr>
          <w:tcW w:w="425" w:type="dxa"/>
          <w:shd w:val="clear" w:color="auto" w:fill="auto"/>
          <w:tcMar>
            <w:left w:w="0" w:type="dxa"/>
            <w:right w:w="0" w:type="dxa"/>
          </w:tcMar>
        </w:tcPr>
        <w:p w14:paraId="70EC7414" w14:textId="77777777" w:rsidR="00BB48B2" w:rsidRDefault="00BB48B2" w:rsidP="00B8518B">
          <w:pPr>
            <w:pStyle w:val="Zpat"/>
          </w:pPr>
        </w:p>
      </w:tc>
      <w:tc>
        <w:tcPr>
          <w:tcW w:w="8505" w:type="dxa"/>
        </w:tcPr>
        <w:p w14:paraId="3A2E0D4A" w14:textId="77777777" w:rsidR="00BB48B2" w:rsidRPr="00143EC0" w:rsidRDefault="00BB48B2" w:rsidP="00F422D3">
          <w:pPr>
            <w:pStyle w:val="Zpat0"/>
            <w:rPr>
              <w:b/>
            </w:rPr>
          </w:pPr>
          <w:r w:rsidRPr="00143EC0">
            <w:rPr>
              <w:b/>
            </w:rPr>
            <w:t xml:space="preserve">PŘÍLOHA č. </w:t>
          </w:r>
          <w:r>
            <w:rPr>
              <w:b/>
            </w:rPr>
            <w:t>4</w:t>
          </w:r>
        </w:p>
        <w:p w14:paraId="13C0AAA0" w14:textId="77777777" w:rsidR="00BB48B2" w:rsidRDefault="00BB48B2" w:rsidP="00F95FBD">
          <w:pPr>
            <w:pStyle w:val="Zpat0"/>
          </w:pPr>
          <w:r w:rsidRPr="00886B4D">
            <w:rPr>
              <w:b/>
            </w:rPr>
            <w:t xml:space="preserve">Smlouva o dílo na </w:t>
          </w:r>
          <w:r>
            <w:rPr>
              <w:b/>
            </w:rPr>
            <w:t>poskytování služeb</w:t>
          </w:r>
        </w:p>
      </w:tc>
    </w:tr>
  </w:tbl>
  <w:p w14:paraId="7EBB5AD0" w14:textId="77777777" w:rsidR="00BB48B2" w:rsidRPr="00B8518B" w:rsidRDefault="00BB48B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0B027937" w14:textId="77777777" w:rsidTr="00EB46E5">
      <w:tc>
        <w:tcPr>
          <w:tcW w:w="1361" w:type="dxa"/>
          <w:tcMar>
            <w:left w:w="0" w:type="dxa"/>
            <w:right w:w="0" w:type="dxa"/>
          </w:tcMar>
          <w:vAlign w:val="bottom"/>
        </w:tcPr>
        <w:p w14:paraId="5562C2F6" w14:textId="6105559B"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BB48B2" w:rsidRDefault="00BB48B2" w:rsidP="00B8518B">
          <w:pPr>
            <w:pStyle w:val="Zpat"/>
          </w:pPr>
        </w:p>
      </w:tc>
      <w:tc>
        <w:tcPr>
          <w:tcW w:w="425" w:type="dxa"/>
          <w:shd w:val="clear" w:color="auto" w:fill="auto"/>
          <w:tcMar>
            <w:left w:w="0" w:type="dxa"/>
            <w:right w:w="0" w:type="dxa"/>
          </w:tcMar>
        </w:tcPr>
        <w:p w14:paraId="10B91CEB" w14:textId="77777777" w:rsidR="00BB48B2" w:rsidRDefault="00BB48B2" w:rsidP="00B8518B">
          <w:pPr>
            <w:pStyle w:val="Zpat"/>
          </w:pPr>
        </w:p>
      </w:tc>
      <w:tc>
        <w:tcPr>
          <w:tcW w:w="8505" w:type="dxa"/>
        </w:tcPr>
        <w:p w14:paraId="28971E6B" w14:textId="77777777" w:rsidR="00BB48B2" w:rsidRPr="00143EC0" w:rsidRDefault="00BB48B2" w:rsidP="00F422D3">
          <w:pPr>
            <w:pStyle w:val="Zpat0"/>
            <w:rPr>
              <w:b/>
            </w:rPr>
          </w:pPr>
          <w:r w:rsidRPr="00143EC0">
            <w:rPr>
              <w:b/>
            </w:rPr>
            <w:t xml:space="preserve">PŘÍLOHA č. </w:t>
          </w:r>
          <w:r>
            <w:rPr>
              <w:b/>
            </w:rPr>
            <w:t>5</w:t>
          </w:r>
        </w:p>
        <w:p w14:paraId="4876A771" w14:textId="77777777" w:rsidR="00BB48B2" w:rsidRDefault="00BB48B2" w:rsidP="00F95FBD">
          <w:pPr>
            <w:pStyle w:val="Zpat0"/>
          </w:pPr>
          <w:r w:rsidRPr="00886B4D">
            <w:rPr>
              <w:b/>
            </w:rPr>
            <w:t xml:space="preserve">Smlouva o dílo na </w:t>
          </w:r>
          <w:r>
            <w:rPr>
              <w:b/>
            </w:rPr>
            <w:t>poskytování služeb</w:t>
          </w:r>
        </w:p>
      </w:tc>
    </w:tr>
  </w:tbl>
  <w:p w14:paraId="78F0DA51" w14:textId="77777777" w:rsidR="00BB48B2" w:rsidRPr="00B8518B" w:rsidRDefault="00BB48B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60389700" w14:textId="77777777" w:rsidTr="00EB46E5">
      <w:tc>
        <w:tcPr>
          <w:tcW w:w="1361" w:type="dxa"/>
          <w:tcMar>
            <w:left w:w="0" w:type="dxa"/>
            <w:right w:w="0" w:type="dxa"/>
          </w:tcMar>
          <w:vAlign w:val="bottom"/>
        </w:tcPr>
        <w:p w14:paraId="1EE200C3" w14:textId="18C658C2"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BB48B2" w:rsidRDefault="00BB48B2" w:rsidP="00B8518B">
          <w:pPr>
            <w:pStyle w:val="Zpat"/>
          </w:pPr>
        </w:p>
      </w:tc>
      <w:tc>
        <w:tcPr>
          <w:tcW w:w="425" w:type="dxa"/>
          <w:shd w:val="clear" w:color="auto" w:fill="auto"/>
          <w:tcMar>
            <w:left w:w="0" w:type="dxa"/>
            <w:right w:w="0" w:type="dxa"/>
          </w:tcMar>
        </w:tcPr>
        <w:p w14:paraId="4C2C8CD4" w14:textId="77777777" w:rsidR="00BB48B2" w:rsidRDefault="00BB48B2" w:rsidP="00B8518B">
          <w:pPr>
            <w:pStyle w:val="Zpat"/>
          </w:pPr>
        </w:p>
      </w:tc>
      <w:tc>
        <w:tcPr>
          <w:tcW w:w="8505" w:type="dxa"/>
        </w:tcPr>
        <w:p w14:paraId="64238BDD" w14:textId="77777777" w:rsidR="00BB48B2" w:rsidRPr="00143EC0" w:rsidRDefault="00BB48B2" w:rsidP="00F422D3">
          <w:pPr>
            <w:pStyle w:val="Zpat0"/>
            <w:rPr>
              <w:b/>
            </w:rPr>
          </w:pPr>
          <w:r w:rsidRPr="00143EC0">
            <w:rPr>
              <w:b/>
            </w:rPr>
            <w:t xml:space="preserve">PŘÍLOHA č. </w:t>
          </w:r>
          <w:r>
            <w:rPr>
              <w:b/>
            </w:rPr>
            <w:t>6</w:t>
          </w:r>
        </w:p>
        <w:p w14:paraId="42B977E0" w14:textId="77777777" w:rsidR="00BB48B2" w:rsidRDefault="00BB48B2" w:rsidP="00F95FBD">
          <w:pPr>
            <w:pStyle w:val="Zpat0"/>
          </w:pPr>
          <w:r w:rsidRPr="00886B4D">
            <w:rPr>
              <w:b/>
            </w:rPr>
            <w:t xml:space="preserve">Smlouva o dílo na </w:t>
          </w:r>
          <w:r>
            <w:rPr>
              <w:b/>
            </w:rPr>
            <w:t>poskytování služeb</w:t>
          </w:r>
        </w:p>
      </w:tc>
    </w:tr>
  </w:tbl>
  <w:p w14:paraId="7605D7E7" w14:textId="77777777" w:rsidR="00BB48B2" w:rsidRPr="00B8518B" w:rsidRDefault="00BB48B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200B4099" w14:textId="77777777" w:rsidTr="00EB46E5">
      <w:tc>
        <w:tcPr>
          <w:tcW w:w="1361" w:type="dxa"/>
          <w:tcMar>
            <w:left w:w="0" w:type="dxa"/>
            <w:right w:w="0" w:type="dxa"/>
          </w:tcMar>
          <w:vAlign w:val="bottom"/>
        </w:tcPr>
        <w:p w14:paraId="49C203DA" w14:textId="54C84D5F"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BB48B2" w:rsidRDefault="00BB48B2" w:rsidP="00B8518B">
          <w:pPr>
            <w:pStyle w:val="Zpat"/>
          </w:pPr>
        </w:p>
      </w:tc>
      <w:tc>
        <w:tcPr>
          <w:tcW w:w="425" w:type="dxa"/>
          <w:shd w:val="clear" w:color="auto" w:fill="auto"/>
          <w:tcMar>
            <w:left w:w="0" w:type="dxa"/>
            <w:right w:w="0" w:type="dxa"/>
          </w:tcMar>
        </w:tcPr>
        <w:p w14:paraId="1E511D69" w14:textId="77777777" w:rsidR="00BB48B2" w:rsidRDefault="00BB48B2" w:rsidP="00B8518B">
          <w:pPr>
            <w:pStyle w:val="Zpat"/>
          </w:pPr>
        </w:p>
      </w:tc>
      <w:tc>
        <w:tcPr>
          <w:tcW w:w="8505" w:type="dxa"/>
        </w:tcPr>
        <w:p w14:paraId="28E20669" w14:textId="77777777" w:rsidR="00BB48B2" w:rsidRPr="00143EC0" w:rsidRDefault="00BB48B2" w:rsidP="00F422D3">
          <w:pPr>
            <w:pStyle w:val="Zpat0"/>
            <w:rPr>
              <w:b/>
            </w:rPr>
          </w:pPr>
          <w:r w:rsidRPr="00143EC0">
            <w:rPr>
              <w:b/>
            </w:rPr>
            <w:t xml:space="preserve">PŘÍLOHA č. </w:t>
          </w:r>
          <w:r>
            <w:rPr>
              <w:b/>
            </w:rPr>
            <w:t>7</w:t>
          </w:r>
        </w:p>
        <w:p w14:paraId="021CA5A4" w14:textId="77777777" w:rsidR="00BB48B2" w:rsidRDefault="00BB48B2" w:rsidP="00F95FBD">
          <w:pPr>
            <w:pStyle w:val="Zpat0"/>
          </w:pPr>
          <w:r w:rsidRPr="00886B4D">
            <w:rPr>
              <w:b/>
            </w:rPr>
            <w:t xml:space="preserve">Smlouva o dílo na </w:t>
          </w:r>
          <w:r>
            <w:rPr>
              <w:b/>
            </w:rPr>
            <w:t>poskytování služeb</w:t>
          </w:r>
        </w:p>
      </w:tc>
    </w:tr>
  </w:tbl>
  <w:p w14:paraId="6AB9F404" w14:textId="77777777" w:rsidR="00BB48B2" w:rsidRPr="00B8518B" w:rsidRDefault="00BB48B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B48B2" w14:paraId="2D5A9328" w14:textId="77777777" w:rsidTr="00EB46E5">
      <w:tc>
        <w:tcPr>
          <w:tcW w:w="1361" w:type="dxa"/>
          <w:tcMar>
            <w:left w:w="0" w:type="dxa"/>
            <w:right w:w="0" w:type="dxa"/>
          </w:tcMar>
          <w:vAlign w:val="bottom"/>
        </w:tcPr>
        <w:p w14:paraId="520EB415" w14:textId="5F4DC62F" w:rsidR="00BB48B2" w:rsidRPr="00B8518B" w:rsidRDefault="00BB48B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40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40E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BB48B2" w:rsidRDefault="00BB48B2" w:rsidP="00B8518B">
          <w:pPr>
            <w:pStyle w:val="Zpat"/>
          </w:pPr>
        </w:p>
      </w:tc>
      <w:tc>
        <w:tcPr>
          <w:tcW w:w="425" w:type="dxa"/>
          <w:shd w:val="clear" w:color="auto" w:fill="auto"/>
          <w:tcMar>
            <w:left w:w="0" w:type="dxa"/>
            <w:right w:w="0" w:type="dxa"/>
          </w:tcMar>
        </w:tcPr>
        <w:p w14:paraId="65151A4E" w14:textId="77777777" w:rsidR="00BB48B2" w:rsidRDefault="00BB48B2" w:rsidP="00B8518B">
          <w:pPr>
            <w:pStyle w:val="Zpat"/>
          </w:pPr>
        </w:p>
      </w:tc>
      <w:tc>
        <w:tcPr>
          <w:tcW w:w="8505" w:type="dxa"/>
        </w:tcPr>
        <w:p w14:paraId="759F17AC" w14:textId="77777777" w:rsidR="00BB48B2" w:rsidRPr="00143EC0" w:rsidRDefault="00BB48B2" w:rsidP="00F422D3">
          <w:pPr>
            <w:pStyle w:val="Zpat0"/>
            <w:rPr>
              <w:b/>
            </w:rPr>
          </w:pPr>
          <w:r w:rsidRPr="00143EC0">
            <w:rPr>
              <w:b/>
            </w:rPr>
            <w:t xml:space="preserve">PŘÍLOHA č. </w:t>
          </w:r>
          <w:r>
            <w:rPr>
              <w:b/>
            </w:rPr>
            <w:t>8</w:t>
          </w:r>
        </w:p>
        <w:p w14:paraId="735C0C8E" w14:textId="77777777" w:rsidR="00BB48B2" w:rsidRDefault="00BB48B2" w:rsidP="00F95FBD">
          <w:pPr>
            <w:pStyle w:val="Zpat0"/>
          </w:pPr>
          <w:r w:rsidRPr="00886B4D">
            <w:rPr>
              <w:b/>
            </w:rPr>
            <w:t xml:space="preserve">Smlouva o dílo na </w:t>
          </w:r>
          <w:r>
            <w:rPr>
              <w:b/>
            </w:rPr>
            <w:t>poskytování služeb</w:t>
          </w:r>
        </w:p>
      </w:tc>
    </w:tr>
  </w:tbl>
  <w:p w14:paraId="06CC2AD8" w14:textId="77777777" w:rsidR="00BB48B2" w:rsidRPr="00B8518B" w:rsidRDefault="00BB48B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4E8FD" w14:textId="77777777" w:rsidR="009C2C83" w:rsidRDefault="009C2C83" w:rsidP="00962258">
      <w:pPr>
        <w:spacing w:after="0" w:line="240" w:lineRule="auto"/>
      </w:pPr>
      <w:r>
        <w:separator/>
      </w:r>
    </w:p>
  </w:footnote>
  <w:footnote w:type="continuationSeparator" w:id="0">
    <w:p w14:paraId="1604967B" w14:textId="77777777" w:rsidR="009C2C83" w:rsidRDefault="009C2C8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26FF851F" w14:textId="77777777" w:rsidTr="00C02D0A">
      <w:trPr>
        <w:trHeight w:hRule="exact" w:val="454"/>
      </w:trPr>
      <w:tc>
        <w:tcPr>
          <w:tcW w:w="1361" w:type="dxa"/>
          <w:tcMar>
            <w:top w:w="57" w:type="dxa"/>
            <w:left w:w="0" w:type="dxa"/>
            <w:right w:w="0" w:type="dxa"/>
          </w:tcMar>
        </w:tcPr>
        <w:p w14:paraId="58D921D0"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1CF3204D" w14:textId="77777777" w:rsidR="00BB48B2" w:rsidRDefault="00BB48B2" w:rsidP="00523EA7">
          <w:pPr>
            <w:pStyle w:val="Zpat"/>
          </w:pPr>
        </w:p>
      </w:tc>
      <w:tc>
        <w:tcPr>
          <w:tcW w:w="5698" w:type="dxa"/>
          <w:shd w:val="clear" w:color="auto" w:fill="auto"/>
          <w:tcMar>
            <w:top w:w="57" w:type="dxa"/>
            <w:left w:w="0" w:type="dxa"/>
            <w:right w:w="0" w:type="dxa"/>
          </w:tcMar>
        </w:tcPr>
        <w:p w14:paraId="362AE77D" w14:textId="77777777" w:rsidR="00BB48B2" w:rsidRPr="00D6163D" w:rsidRDefault="00BB48B2" w:rsidP="00D6163D">
          <w:pPr>
            <w:pStyle w:val="Druhdokumentu"/>
          </w:pPr>
        </w:p>
      </w:tc>
    </w:tr>
  </w:tbl>
  <w:p w14:paraId="33A2C084" w14:textId="77777777" w:rsidR="00BB48B2" w:rsidRPr="00D6163D" w:rsidRDefault="00BB48B2">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5B1AC796" w14:textId="77777777" w:rsidTr="00C02D0A">
      <w:trPr>
        <w:trHeight w:hRule="exact" w:val="454"/>
      </w:trPr>
      <w:tc>
        <w:tcPr>
          <w:tcW w:w="1361" w:type="dxa"/>
          <w:tcMar>
            <w:top w:w="57" w:type="dxa"/>
            <w:left w:w="0" w:type="dxa"/>
            <w:right w:w="0" w:type="dxa"/>
          </w:tcMar>
        </w:tcPr>
        <w:p w14:paraId="127F1B6D"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314BD8E6" w14:textId="77777777" w:rsidR="00BB48B2" w:rsidRDefault="00BB48B2" w:rsidP="00523EA7">
          <w:pPr>
            <w:pStyle w:val="Zpat"/>
          </w:pPr>
        </w:p>
      </w:tc>
      <w:tc>
        <w:tcPr>
          <w:tcW w:w="5698" w:type="dxa"/>
          <w:shd w:val="clear" w:color="auto" w:fill="auto"/>
          <w:tcMar>
            <w:top w:w="57" w:type="dxa"/>
            <w:left w:w="0" w:type="dxa"/>
            <w:right w:w="0" w:type="dxa"/>
          </w:tcMar>
        </w:tcPr>
        <w:p w14:paraId="45CCC127" w14:textId="77777777" w:rsidR="00BB48B2" w:rsidRPr="00D6163D" w:rsidRDefault="00BB48B2" w:rsidP="00D6163D">
          <w:pPr>
            <w:pStyle w:val="Druhdokumentu"/>
          </w:pPr>
        </w:p>
      </w:tc>
    </w:tr>
  </w:tbl>
  <w:p w14:paraId="2D67BE34" w14:textId="77777777" w:rsidR="00BB48B2" w:rsidRPr="00D6163D" w:rsidRDefault="00BB48B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48B2" w14:paraId="125F3090" w14:textId="77777777" w:rsidTr="00B22106">
      <w:trPr>
        <w:trHeight w:hRule="exact" w:val="936"/>
      </w:trPr>
      <w:tc>
        <w:tcPr>
          <w:tcW w:w="1361" w:type="dxa"/>
          <w:tcMar>
            <w:left w:w="0" w:type="dxa"/>
            <w:right w:w="0" w:type="dxa"/>
          </w:tcMar>
        </w:tcPr>
        <w:p w14:paraId="64F75280" w14:textId="77777777" w:rsidR="00BB48B2" w:rsidRPr="00B8518B" w:rsidRDefault="00BB48B2" w:rsidP="00FC6389">
          <w:pPr>
            <w:pStyle w:val="Zpat"/>
            <w:rPr>
              <w:rStyle w:val="slostrnky"/>
            </w:rPr>
          </w:pPr>
        </w:p>
      </w:tc>
      <w:tc>
        <w:tcPr>
          <w:tcW w:w="3458" w:type="dxa"/>
          <w:shd w:val="clear" w:color="auto" w:fill="auto"/>
          <w:tcMar>
            <w:left w:w="0" w:type="dxa"/>
            <w:right w:w="0" w:type="dxa"/>
          </w:tcMar>
        </w:tcPr>
        <w:p w14:paraId="7F24DA5A" w14:textId="77777777" w:rsidR="00BB48B2" w:rsidRDefault="00BB48B2"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BB48B2" w:rsidRPr="00D6163D" w:rsidRDefault="00BB48B2" w:rsidP="00FC6389">
          <w:pPr>
            <w:pStyle w:val="Druhdokumentu"/>
          </w:pPr>
        </w:p>
      </w:tc>
    </w:tr>
    <w:tr w:rsidR="00BB48B2" w14:paraId="14D26AA4" w14:textId="77777777" w:rsidTr="00B22106">
      <w:trPr>
        <w:trHeight w:hRule="exact" w:val="936"/>
      </w:trPr>
      <w:tc>
        <w:tcPr>
          <w:tcW w:w="1361" w:type="dxa"/>
          <w:tcMar>
            <w:left w:w="0" w:type="dxa"/>
            <w:right w:w="0" w:type="dxa"/>
          </w:tcMar>
        </w:tcPr>
        <w:p w14:paraId="68D6B4DD" w14:textId="77777777" w:rsidR="00BB48B2" w:rsidRPr="00B8518B" w:rsidRDefault="00BB48B2" w:rsidP="00FC6389">
          <w:pPr>
            <w:pStyle w:val="Zpat"/>
            <w:rPr>
              <w:rStyle w:val="slostrnky"/>
            </w:rPr>
          </w:pPr>
        </w:p>
      </w:tc>
      <w:tc>
        <w:tcPr>
          <w:tcW w:w="3458" w:type="dxa"/>
          <w:shd w:val="clear" w:color="auto" w:fill="auto"/>
          <w:tcMar>
            <w:left w:w="0" w:type="dxa"/>
            <w:right w:w="0" w:type="dxa"/>
          </w:tcMar>
        </w:tcPr>
        <w:p w14:paraId="0FE5771A" w14:textId="77777777" w:rsidR="00BB48B2" w:rsidRDefault="00BB48B2" w:rsidP="00FC6389">
          <w:pPr>
            <w:pStyle w:val="Zpat"/>
          </w:pPr>
        </w:p>
      </w:tc>
      <w:tc>
        <w:tcPr>
          <w:tcW w:w="5756" w:type="dxa"/>
          <w:shd w:val="clear" w:color="auto" w:fill="auto"/>
          <w:tcMar>
            <w:left w:w="0" w:type="dxa"/>
            <w:right w:w="0" w:type="dxa"/>
          </w:tcMar>
        </w:tcPr>
        <w:p w14:paraId="7116DABD" w14:textId="77777777" w:rsidR="00BB48B2" w:rsidRPr="00D6163D" w:rsidRDefault="00BB48B2" w:rsidP="00FC6389">
          <w:pPr>
            <w:pStyle w:val="Druhdokumentu"/>
          </w:pPr>
        </w:p>
      </w:tc>
    </w:tr>
  </w:tbl>
  <w:p w14:paraId="6751D14B" w14:textId="77777777" w:rsidR="00BB48B2" w:rsidRPr="00D6163D" w:rsidRDefault="00BB48B2" w:rsidP="00FC6389">
    <w:pPr>
      <w:pStyle w:val="Zhlav"/>
      <w:rPr>
        <w:sz w:val="8"/>
        <w:szCs w:val="8"/>
      </w:rPr>
    </w:pPr>
  </w:p>
  <w:p w14:paraId="48D72188" w14:textId="77777777" w:rsidR="00BB48B2" w:rsidRPr="00460660" w:rsidRDefault="00BB48B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1D67D37D" w14:textId="77777777" w:rsidTr="00C02D0A">
      <w:trPr>
        <w:trHeight w:hRule="exact" w:val="454"/>
      </w:trPr>
      <w:tc>
        <w:tcPr>
          <w:tcW w:w="1361" w:type="dxa"/>
          <w:tcMar>
            <w:top w:w="57" w:type="dxa"/>
            <w:left w:w="0" w:type="dxa"/>
            <w:right w:w="0" w:type="dxa"/>
          </w:tcMar>
        </w:tcPr>
        <w:p w14:paraId="7E6D3214"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3E2730BD" w14:textId="77777777" w:rsidR="00BB48B2" w:rsidRDefault="00BB48B2" w:rsidP="00523EA7">
          <w:pPr>
            <w:pStyle w:val="Zpat"/>
          </w:pPr>
        </w:p>
      </w:tc>
      <w:tc>
        <w:tcPr>
          <w:tcW w:w="5698" w:type="dxa"/>
          <w:shd w:val="clear" w:color="auto" w:fill="auto"/>
          <w:tcMar>
            <w:top w:w="57" w:type="dxa"/>
            <w:left w:w="0" w:type="dxa"/>
            <w:right w:w="0" w:type="dxa"/>
          </w:tcMar>
        </w:tcPr>
        <w:p w14:paraId="008585BA" w14:textId="77777777" w:rsidR="00BB48B2" w:rsidRPr="00D6163D" w:rsidRDefault="00BB48B2" w:rsidP="00D6163D">
          <w:pPr>
            <w:pStyle w:val="Druhdokumentu"/>
          </w:pPr>
        </w:p>
      </w:tc>
    </w:tr>
  </w:tbl>
  <w:p w14:paraId="33292E9D" w14:textId="77777777" w:rsidR="00BB48B2" w:rsidRPr="00D6163D" w:rsidRDefault="00BB48B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5362A945" w14:textId="77777777" w:rsidTr="00C02D0A">
      <w:trPr>
        <w:trHeight w:hRule="exact" w:val="454"/>
      </w:trPr>
      <w:tc>
        <w:tcPr>
          <w:tcW w:w="1361" w:type="dxa"/>
          <w:tcMar>
            <w:top w:w="57" w:type="dxa"/>
            <w:left w:w="0" w:type="dxa"/>
            <w:right w:w="0" w:type="dxa"/>
          </w:tcMar>
        </w:tcPr>
        <w:p w14:paraId="190E4EB8"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54EEB917" w14:textId="77777777" w:rsidR="00BB48B2" w:rsidRDefault="00BB48B2" w:rsidP="00523EA7">
          <w:pPr>
            <w:pStyle w:val="Zpat"/>
          </w:pPr>
        </w:p>
      </w:tc>
      <w:tc>
        <w:tcPr>
          <w:tcW w:w="5698" w:type="dxa"/>
          <w:shd w:val="clear" w:color="auto" w:fill="auto"/>
          <w:tcMar>
            <w:top w:w="57" w:type="dxa"/>
            <w:left w:w="0" w:type="dxa"/>
            <w:right w:w="0" w:type="dxa"/>
          </w:tcMar>
        </w:tcPr>
        <w:p w14:paraId="653F95CC" w14:textId="77777777" w:rsidR="00BB48B2" w:rsidRPr="00D6163D" w:rsidRDefault="00BB48B2" w:rsidP="00D6163D">
          <w:pPr>
            <w:pStyle w:val="Druhdokumentu"/>
          </w:pPr>
        </w:p>
      </w:tc>
    </w:tr>
  </w:tbl>
  <w:p w14:paraId="0B04A711" w14:textId="77777777" w:rsidR="00BB48B2" w:rsidRPr="00D6163D" w:rsidRDefault="00BB48B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6C247491" w14:textId="77777777" w:rsidTr="00C02D0A">
      <w:trPr>
        <w:trHeight w:hRule="exact" w:val="454"/>
      </w:trPr>
      <w:tc>
        <w:tcPr>
          <w:tcW w:w="1361" w:type="dxa"/>
          <w:tcMar>
            <w:top w:w="57" w:type="dxa"/>
            <w:left w:w="0" w:type="dxa"/>
            <w:right w:w="0" w:type="dxa"/>
          </w:tcMar>
        </w:tcPr>
        <w:p w14:paraId="2D1CFD8C"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4C37B60E" w14:textId="77777777" w:rsidR="00BB48B2" w:rsidRDefault="00BB48B2" w:rsidP="00523EA7">
          <w:pPr>
            <w:pStyle w:val="Zpat"/>
          </w:pPr>
        </w:p>
      </w:tc>
      <w:tc>
        <w:tcPr>
          <w:tcW w:w="5698" w:type="dxa"/>
          <w:shd w:val="clear" w:color="auto" w:fill="auto"/>
          <w:tcMar>
            <w:top w:w="57" w:type="dxa"/>
            <w:left w:w="0" w:type="dxa"/>
            <w:right w:w="0" w:type="dxa"/>
          </w:tcMar>
        </w:tcPr>
        <w:p w14:paraId="10501AE5" w14:textId="77777777" w:rsidR="00BB48B2" w:rsidRPr="00D6163D" w:rsidRDefault="00BB48B2" w:rsidP="00D6163D">
          <w:pPr>
            <w:pStyle w:val="Druhdokumentu"/>
          </w:pPr>
        </w:p>
      </w:tc>
    </w:tr>
  </w:tbl>
  <w:p w14:paraId="4D98D36A" w14:textId="77777777" w:rsidR="00BB48B2" w:rsidRPr="00D6163D" w:rsidRDefault="00BB48B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5DA0C32F" w14:textId="77777777" w:rsidTr="00C02D0A">
      <w:trPr>
        <w:trHeight w:hRule="exact" w:val="454"/>
      </w:trPr>
      <w:tc>
        <w:tcPr>
          <w:tcW w:w="1361" w:type="dxa"/>
          <w:tcMar>
            <w:top w:w="57" w:type="dxa"/>
            <w:left w:w="0" w:type="dxa"/>
            <w:right w:w="0" w:type="dxa"/>
          </w:tcMar>
        </w:tcPr>
        <w:p w14:paraId="0012662A"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5CE6143A" w14:textId="77777777" w:rsidR="00BB48B2" w:rsidRDefault="00BB48B2" w:rsidP="00523EA7">
          <w:pPr>
            <w:pStyle w:val="Zpat"/>
          </w:pPr>
        </w:p>
      </w:tc>
      <w:tc>
        <w:tcPr>
          <w:tcW w:w="5698" w:type="dxa"/>
          <w:shd w:val="clear" w:color="auto" w:fill="auto"/>
          <w:tcMar>
            <w:top w:w="57" w:type="dxa"/>
            <w:left w:w="0" w:type="dxa"/>
            <w:right w:w="0" w:type="dxa"/>
          </w:tcMar>
        </w:tcPr>
        <w:p w14:paraId="01A2CD0B" w14:textId="77777777" w:rsidR="00BB48B2" w:rsidRPr="00D6163D" w:rsidRDefault="00BB48B2" w:rsidP="00D6163D">
          <w:pPr>
            <w:pStyle w:val="Druhdokumentu"/>
          </w:pPr>
        </w:p>
      </w:tc>
    </w:tr>
  </w:tbl>
  <w:p w14:paraId="7B6CD802" w14:textId="77777777" w:rsidR="00BB48B2" w:rsidRPr="00D6163D" w:rsidRDefault="00BB48B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456EE47A" w14:textId="77777777" w:rsidTr="00C02D0A">
      <w:trPr>
        <w:trHeight w:hRule="exact" w:val="454"/>
      </w:trPr>
      <w:tc>
        <w:tcPr>
          <w:tcW w:w="1361" w:type="dxa"/>
          <w:tcMar>
            <w:top w:w="57" w:type="dxa"/>
            <w:left w:w="0" w:type="dxa"/>
            <w:right w:w="0" w:type="dxa"/>
          </w:tcMar>
        </w:tcPr>
        <w:p w14:paraId="16D9DD74"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3F11630A" w14:textId="77777777" w:rsidR="00BB48B2" w:rsidRDefault="00BB48B2" w:rsidP="00523EA7">
          <w:pPr>
            <w:pStyle w:val="Zpat"/>
          </w:pPr>
        </w:p>
      </w:tc>
      <w:tc>
        <w:tcPr>
          <w:tcW w:w="5698" w:type="dxa"/>
          <w:shd w:val="clear" w:color="auto" w:fill="auto"/>
          <w:tcMar>
            <w:top w:w="57" w:type="dxa"/>
            <w:left w:w="0" w:type="dxa"/>
            <w:right w:w="0" w:type="dxa"/>
          </w:tcMar>
        </w:tcPr>
        <w:p w14:paraId="19113D71" w14:textId="77777777" w:rsidR="00BB48B2" w:rsidRPr="00D6163D" w:rsidRDefault="00BB48B2" w:rsidP="00D6163D">
          <w:pPr>
            <w:pStyle w:val="Druhdokumentu"/>
          </w:pPr>
        </w:p>
      </w:tc>
    </w:tr>
  </w:tbl>
  <w:p w14:paraId="4A4000A6" w14:textId="77777777" w:rsidR="00BB48B2" w:rsidRPr="00D6163D" w:rsidRDefault="00BB48B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3424F469" w14:textId="77777777" w:rsidTr="00C02D0A">
      <w:trPr>
        <w:trHeight w:hRule="exact" w:val="454"/>
      </w:trPr>
      <w:tc>
        <w:tcPr>
          <w:tcW w:w="1361" w:type="dxa"/>
          <w:tcMar>
            <w:top w:w="57" w:type="dxa"/>
            <w:left w:w="0" w:type="dxa"/>
            <w:right w:w="0" w:type="dxa"/>
          </w:tcMar>
        </w:tcPr>
        <w:p w14:paraId="6EF4D9A9"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424F1A70" w14:textId="77777777" w:rsidR="00BB48B2" w:rsidRDefault="00BB48B2" w:rsidP="00523EA7">
          <w:pPr>
            <w:pStyle w:val="Zpat"/>
          </w:pPr>
        </w:p>
      </w:tc>
      <w:tc>
        <w:tcPr>
          <w:tcW w:w="5698" w:type="dxa"/>
          <w:shd w:val="clear" w:color="auto" w:fill="auto"/>
          <w:tcMar>
            <w:top w:w="57" w:type="dxa"/>
            <w:left w:w="0" w:type="dxa"/>
            <w:right w:w="0" w:type="dxa"/>
          </w:tcMar>
        </w:tcPr>
        <w:p w14:paraId="6FB5FFD8" w14:textId="77777777" w:rsidR="00BB48B2" w:rsidRPr="00D6163D" w:rsidRDefault="00BB48B2" w:rsidP="00D6163D">
          <w:pPr>
            <w:pStyle w:val="Druhdokumentu"/>
          </w:pPr>
        </w:p>
      </w:tc>
    </w:tr>
  </w:tbl>
  <w:p w14:paraId="08C12C33" w14:textId="77777777" w:rsidR="00BB48B2" w:rsidRPr="00D6163D" w:rsidRDefault="00BB48B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B48B2" w14:paraId="62232364" w14:textId="77777777" w:rsidTr="00C02D0A">
      <w:trPr>
        <w:trHeight w:hRule="exact" w:val="454"/>
      </w:trPr>
      <w:tc>
        <w:tcPr>
          <w:tcW w:w="1361" w:type="dxa"/>
          <w:tcMar>
            <w:top w:w="57" w:type="dxa"/>
            <w:left w:w="0" w:type="dxa"/>
            <w:right w:w="0" w:type="dxa"/>
          </w:tcMar>
        </w:tcPr>
        <w:p w14:paraId="1128734A" w14:textId="77777777" w:rsidR="00BB48B2" w:rsidRPr="00B8518B" w:rsidRDefault="00BB48B2" w:rsidP="00523EA7">
          <w:pPr>
            <w:pStyle w:val="Zpat"/>
            <w:rPr>
              <w:rStyle w:val="slostrnky"/>
            </w:rPr>
          </w:pPr>
        </w:p>
      </w:tc>
      <w:tc>
        <w:tcPr>
          <w:tcW w:w="3458" w:type="dxa"/>
          <w:shd w:val="clear" w:color="auto" w:fill="auto"/>
          <w:tcMar>
            <w:top w:w="57" w:type="dxa"/>
            <w:left w:w="0" w:type="dxa"/>
            <w:right w:w="0" w:type="dxa"/>
          </w:tcMar>
        </w:tcPr>
        <w:p w14:paraId="57DB98B3" w14:textId="77777777" w:rsidR="00BB48B2" w:rsidRDefault="00BB48B2" w:rsidP="00523EA7">
          <w:pPr>
            <w:pStyle w:val="Zpat"/>
          </w:pPr>
        </w:p>
      </w:tc>
      <w:tc>
        <w:tcPr>
          <w:tcW w:w="5698" w:type="dxa"/>
          <w:shd w:val="clear" w:color="auto" w:fill="auto"/>
          <w:tcMar>
            <w:top w:w="57" w:type="dxa"/>
            <w:left w:w="0" w:type="dxa"/>
            <w:right w:w="0" w:type="dxa"/>
          </w:tcMar>
        </w:tcPr>
        <w:p w14:paraId="1E7DFB6C" w14:textId="77777777" w:rsidR="00BB48B2" w:rsidRPr="00D6163D" w:rsidRDefault="00BB48B2" w:rsidP="00D6163D">
          <w:pPr>
            <w:pStyle w:val="Druhdokumentu"/>
          </w:pPr>
        </w:p>
      </w:tc>
    </w:tr>
  </w:tbl>
  <w:p w14:paraId="7911A644" w14:textId="77777777" w:rsidR="00BB48B2" w:rsidRPr="00D6163D" w:rsidRDefault="00BB48B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3ED7620"/>
    <w:multiLevelType w:val="hybridMultilevel"/>
    <w:tmpl w:val="AF06FCB0"/>
    <w:lvl w:ilvl="0" w:tplc="36442DC8">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76E5D5D"/>
    <w:multiLevelType w:val="hybridMultilevel"/>
    <w:tmpl w:val="6570E00A"/>
    <w:lvl w:ilvl="0" w:tplc="015EC0C2">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2" w15:restartNumberingAfterBreak="0">
    <w:nsid w:val="63FB71DA"/>
    <w:multiLevelType w:val="hybridMultilevel"/>
    <w:tmpl w:val="2BF0DE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B90235"/>
    <w:multiLevelType w:val="hybridMultilevel"/>
    <w:tmpl w:val="9CF00C0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EE516A2"/>
    <w:multiLevelType w:val="hybridMultilevel"/>
    <w:tmpl w:val="E3B415A8"/>
    <w:lvl w:ilvl="0" w:tplc="9DF68626">
      <w:start w:val="1"/>
      <w:numFmt w:val="lowerLetter"/>
      <w:lvlText w:val="%1)"/>
      <w:lvlJc w:val="left"/>
      <w:pPr>
        <w:ind w:left="2487" w:hanging="360"/>
      </w:pPr>
      <w:rPr>
        <w:rFonts w:hint="default"/>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4"/>
  </w:num>
  <w:num w:numId="9">
    <w:abstractNumId w:val="0"/>
  </w:num>
  <w:num w:numId="10">
    <w:abstractNumId w:val="2"/>
  </w:num>
  <w:num w:numId="11">
    <w:abstractNumId w:val="17"/>
  </w:num>
  <w:num w:numId="12">
    <w:abstractNumId w:val="0"/>
  </w:num>
  <w:num w:numId="13">
    <w:abstractNumId w:val="2"/>
  </w:num>
  <w:num w:numId="14">
    <w:abstractNumId w:val="2"/>
  </w:num>
  <w:num w:numId="15">
    <w:abstractNumId w:val="8"/>
  </w:num>
  <w:num w:numId="16">
    <w:abstractNumId w:val="8"/>
  </w:num>
  <w:num w:numId="17">
    <w:abstractNumId w:val="8"/>
  </w:num>
  <w:num w:numId="18">
    <w:abstractNumId w:val="10"/>
  </w:num>
  <w:num w:numId="19">
    <w:abstractNumId w:val="10"/>
  </w:num>
  <w:num w:numId="20">
    <w:abstractNumId w:val="10"/>
  </w:num>
  <w:num w:numId="21">
    <w:abstractNumId w:val="14"/>
  </w:num>
  <w:num w:numId="22">
    <w:abstractNumId w:val="0"/>
  </w:num>
  <w:num w:numId="23">
    <w:abstractNumId w:val="0"/>
  </w:num>
  <w:num w:numId="24">
    <w:abstractNumId w:val="2"/>
  </w:num>
  <w:num w:numId="25">
    <w:abstractNumId w:val="2"/>
  </w:num>
  <w:num w:numId="26">
    <w:abstractNumId w:val="17"/>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9"/>
  </w:num>
  <w:num w:numId="30">
    <w:abstractNumId w:val="0"/>
  </w:num>
  <w:num w:numId="31">
    <w:abstractNumId w:val="0"/>
  </w:num>
  <w:num w:numId="32">
    <w:abstractNumId w:val="0"/>
  </w:num>
  <w:num w:numId="33">
    <w:abstractNumId w:val="0"/>
  </w:num>
  <w:num w:numId="34">
    <w:abstractNumId w:val="4"/>
  </w:num>
  <w:num w:numId="35">
    <w:abstractNumId w:val="7"/>
  </w:num>
  <w:num w:numId="36">
    <w:abstractNumId w:val="13"/>
  </w:num>
  <w:num w:numId="37">
    <w:abstractNumId w:val="12"/>
  </w:num>
  <w:num w:numId="38">
    <w:abstractNumId w:val="15"/>
  </w:num>
  <w:num w:numId="39">
    <w:abstractNumId w:val="5"/>
  </w:num>
  <w:num w:numId="4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3723D"/>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0F517B"/>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660F"/>
    <w:rsid w:val="003374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B61F3"/>
    <w:rsid w:val="003C33F2"/>
    <w:rsid w:val="003C40E7"/>
    <w:rsid w:val="003D756E"/>
    <w:rsid w:val="003E420D"/>
    <w:rsid w:val="003E4C13"/>
    <w:rsid w:val="003E5012"/>
    <w:rsid w:val="003F5723"/>
    <w:rsid w:val="004078F3"/>
    <w:rsid w:val="00427794"/>
    <w:rsid w:val="004436EE"/>
    <w:rsid w:val="00450F07"/>
    <w:rsid w:val="004512AF"/>
    <w:rsid w:val="00453CD3"/>
    <w:rsid w:val="0046002F"/>
    <w:rsid w:val="00460660"/>
    <w:rsid w:val="00464BA9"/>
    <w:rsid w:val="004767EB"/>
    <w:rsid w:val="00483969"/>
    <w:rsid w:val="00486107"/>
    <w:rsid w:val="00491827"/>
    <w:rsid w:val="004C4399"/>
    <w:rsid w:val="004C787C"/>
    <w:rsid w:val="004D09FB"/>
    <w:rsid w:val="004D7138"/>
    <w:rsid w:val="004E7A1F"/>
    <w:rsid w:val="004F4B9B"/>
    <w:rsid w:val="00502690"/>
    <w:rsid w:val="0050666E"/>
    <w:rsid w:val="00506DE0"/>
    <w:rsid w:val="00511AB9"/>
    <w:rsid w:val="00523BB5"/>
    <w:rsid w:val="00523EA7"/>
    <w:rsid w:val="00537105"/>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3EB"/>
    <w:rsid w:val="00644B90"/>
    <w:rsid w:val="00646AB2"/>
    <w:rsid w:val="0065610E"/>
    <w:rsid w:val="00660AD3"/>
    <w:rsid w:val="006708EB"/>
    <w:rsid w:val="006776B6"/>
    <w:rsid w:val="00681CF5"/>
    <w:rsid w:val="00684761"/>
    <w:rsid w:val="00690E1C"/>
    <w:rsid w:val="006923FD"/>
    <w:rsid w:val="00693150"/>
    <w:rsid w:val="006A5570"/>
    <w:rsid w:val="006A67D6"/>
    <w:rsid w:val="006A689C"/>
    <w:rsid w:val="006B0455"/>
    <w:rsid w:val="006B3D79"/>
    <w:rsid w:val="006B6FE4"/>
    <w:rsid w:val="006C2343"/>
    <w:rsid w:val="006C442A"/>
    <w:rsid w:val="006C4AD7"/>
    <w:rsid w:val="006D3D66"/>
    <w:rsid w:val="006E0578"/>
    <w:rsid w:val="006E0E6F"/>
    <w:rsid w:val="006E314D"/>
    <w:rsid w:val="006F4EC0"/>
    <w:rsid w:val="00710723"/>
    <w:rsid w:val="007145F3"/>
    <w:rsid w:val="00720634"/>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7DD0"/>
    <w:rsid w:val="0081131E"/>
    <w:rsid w:val="00813963"/>
    <w:rsid w:val="00821D01"/>
    <w:rsid w:val="00823AD6"/>
    <w:rsid w:val="00826B7B"/>
    <w:rsid w:val="00846789"/>
    <w:rsid w:val="008546F9"/>
    <w:rsid w:val="00866994"/>
    <w:rsid w:val="0087661C"/>
    <w:rsid w:val="00897796"/>
    <w:rsid w:val="008A3568"/>
    <w:rsid w:val="008A4D1B"/>
    <w:rsid w:val="008C50F3"/>
    <w:rsid w:val="008C7EFE"/>
    <w:rsid w:val="008D03B9"/>
    <w:rsid w:val="008D30C7"/>
    <w:rsid w:val="008D3660"/>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B2E97"/>
    <w:rsid w:val="009B4201"/>
    <w:rsid w:val="009B5146"/>
    <w:rsid w:val="009C271C"/>
    <w:rsid w:val="009C2C83"/>
    <w:rsid w:val="009C418E"/>
    <w:rsid w:val="009C442C"/>
    <w:rsid w:val="009C6288"/>
    <w:rsid w:val="009E07F4"/>
    <w:rsid w:val="009F0867"/>
    <w:rsid w:val="009F309B"/>
    <w:rsid w:val="009F392E"/>
    <w:rsid w:val="009F53C5"/>
    <w:rsid w:val="009F638B"/>
    <w:rsid w:val="00A0740E"/>
    <w:rsid w:val="00A21A01"/>
    <w:rsid w:val="00A22298"/>
    <w:rsid w:val="00A36587"/>
    <w:rsid w:val="00A502AA"/>
    <w:rsid w:val="00A50641"/>
    <w:rsid w:val="00A530BF"/>
    <w:rsid w:val="00A6177B"/>
    <w:rsid w:val="00A66136"/>
    <w:rsid w:val="00A70808"/>
    <w:rsid w:val="00A71189"/>
    <w:rsid w:val="00A7364A"/>
    <w:rsid w:val="00A74DCC"/>
    <w:rsid w:val="00A753ED"/>
    <w:rsid w:val="00A77512"/>
    <w:rsid w:val="00A84E0B"/>
    <w:rsid w:val="00A87ED5"/>
    <w:rsid w:val="00A94351"/>
    <w:rsid w:val="00A94C2F"/>
    <w:rsid w:val="00AA4CBB"/>
    <w:rsid w:val="00AA65FA"/>
    <w:rsid w:val="00AA7351"/>
    <w:rsid w:val="00AA7AB8"/>
    <w:rsid w:val="00AB7FCF"/>
    <w:rsid w:val="00AD056F"/>
    <w:rsid w:val="00AD0C7B"/>
    <w:rsid w:val="00AD5F1A"/>
    <w:rsid w:val="00AD6731"/>
    <w:rsid w:val="00AE6414"/>
    <w:rsid w:val="00AF1458"/>
    <w:rsid w:val="00B008D5"/>
    <w:rsid w:val="00B02F73"/>
    <w:rsid w:val="00B05B31"/>
    <w:rsid w:val="00B0619F"/>
    <w:rsid w:val="00B06D17"/>
    <w:rsid w:val="00B13A26"/>
    <w:rsid w:val="00B15D0D"/>
    <w:rsid w:val="00B22106"/>
    <w:rsid w:val="00B23140"/>
    <w:rsid w:val="00B32638"/>
    <w:rsid w:val="00B42CAB"/>
    <w:rsid w:val="00B42F40"/>
    <w:rsid w:val="00B5431A"/>
    <w:rsid w:val="00B718FF"/>
    <w:rsid w:val="00B72613"/>
    <w:rsid w:val="00B75EE1"/>
    <w:rsid w:val="00B77481"/>
    <w:rsid w:val="00B8518B"/>
    <w:rsid w:val="00B92ABC"/>
    <w:rsid w:val="00B97CC3"/>
    <w:rsid w:val="00BA5D63"/>
    <w:rsid w:val="00BA6957"/>
    <w:rsid w:val="00BB48B2"/>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65724"/>
    <w:rsid w:val="00D831A3"/>
    <w:rsid w:val="00D97BE3"/>
    <w:rsid w:val="00DA3711"/>
    <w:rsid w:val="00DB26BD"/>
    <w:rsid w:val="00DB6272"/>
    <w:rsid w:val="00DC7ED8"/>
    <w:rsid w:val="00DD46F3"/>
    <w:rsid w:val="00DD5F8B"/>
    <w:rsid w:val="00DE56F2"/>
    <w:rsid w:val="00DF116D"/>
    <w:rsid w:val="00E16FF7"/>
    <w:rsid w:val="00E26D68"/>
    <w:rsid w:val="00E435EA"/>
    <w:rsid w:val="00E44045"/>
    <w:rsid w:val="00E56550"/>
    <w:rsid w:val="00E618C4"/>
    <w:rsid w:val="00E7248E"/>
    <w:rsid w:val="00E7415D"/>
    <w:rsid w:val="00E84D78"/>
    <w:rsid w:val="00E878EE"/>
    <w:rsid w:val="00E901A3"/>
    <w:rsid w:val="00E901F4"/>
    <w:rsid w:val="00EA585B"/>
    <w:rsid w:val="00EA6EC7"/>
    <w:rsid w:val="00EB104F"/>
    <w:rsid w:val="00EB46E5"/>
    <w:rsid w:val="00EC707C"/>
    <w:rsid w:val="00ED14BD"/>
    <w:rsid w:val="00ED6A19"/>
    <w:rsid w:val="00F016C7"/>
    <w:rsid w:val="00F1246E"/>
    <w:rsid w:val="00F12DEC"/>
    <w:rsid w:val="00F1715C"/>
    <w:rsid w:val="00F22E35"/>
    <w:rsid w:val="00F310F8"/>
    <w:rsid w:val="00F35939"/>
    <w:rsid w:val="00F37D94"/>
    <w:rsid w:val="00F422D3"/>
    <w:rsid w:val="00F45607"/>
    <w:rsid w:val="00F468E6"/>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header" Target="head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C2433C0-140D-4FC2-8FFD-3C36B5281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TotalTime>
  <Pages>25</Pages>
  <Words>5234</Words>
  <Characters>30882</Characters>
  <Application>Microsoft Office Word</Application>
  <DocSecurity>4</DocSecurity>
  <Lines>257</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2</cp:revision>
  <cp:lastPrinted>2021-01-21T09:43:00Z</cp:lastPrinted>
  <dcterms:created xsi:type="dcterms:W3CDTF">2022-02-04T07:01:00Z</dcterms:created>
  <dcterms:modified xsi:type="dcterms:W3CDTF">2022-02-04T07:01:00Z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